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428F" w14:textId="628B6C2D" w:rsidR="00456A4B" w:rsidRPr="00DA645B" w:rsidRDefault="00456A4B" w:rsidP="00732DAF">
      <w:pPr>
        <w:rPr>
          <w:lang w:val="fr-CH"/>
        </w:rPr>
      </w:pPr>
    </w:p>
    <w:p w14:paraId="7C2DA9B5" w14:textId="438BA34E" w:rsidR="00456A4B" w:rsidRPr="00DA645B" w:rsidRDefault="00456A4B" w:rsidP="00732DAF">
      <w:pPr>
        <w:rPr>
          <w:lang w:val="fr-CH"/>
        </w:rPr>
      </w:pPr>
    </w:p>
    <w:p w14:paraId="368264D8" w14:textId="05863F26" w:rsidR="00456A4B" w:rsidRPr="00DA645B" w:rsidRDefault="00456A4B" w:rsidP="00732DAF">
      <w:pPr>
        <w:rPr>
          <w:lang w:val="fr-CH"/>
        </w:rPr>
      </w:pPr>
    </w:p>
    <w:p w14:paraId="5A02674A" w14:textId="66AAD481" w:rsidR="00456A4B" w:rsidRPr="00DA645B" w:rsidRDefault="00456A4B" w:rsidP="00732DAF">
      <w:pPr>
        <w:rPr>
          <w:lang w:val="fr-CH"/>
        </w:rPr>
      </w:pPr>
    </w:p>
    <w:p w14:paraId="4B5D1A65" w14:textId="11A65F37" w:rsidR="00456A4B" w:rsidRPr="00DA645B" w:rsidRDefault="00456A4B" w:rsidP="00732DAF">
      <w:pPr>
        <w:rPr>
          <w:lang w:val="fr-CH"/>
        </w:rPr>
      </w:pPr>
    </w:p>
    <w:p w14:paraId="6C664D66" w14:textId="0462B7D0" w:rsidR="00456A4B" w:rsidRPr="00DA645B" w:rsidRDefault="00456A4B" w:rsidP="00732DAF">
      <w:pPr>
        <w:rPr>
          <w:lang w:val="fr-CH"/>
        </w:rPr>
      </w:pPr>
    </w:p>
    <w:p w14:paraId="3D5EAFB9" w14:textId="13FFFF52" w:rsidR="00456A4B" w:rsidRPr="00DA645B" w:rsidRDefault="00456A4B" w:rsidP="00732DAF">
      <w:pPr>
        <w:rPr>
          <w:lang w:val="fr-CH"/>
        </w:rPr>
      </w:pPr>
    </w:p>
    <w:p w14:paraId="272280C8" w14:textId="767CA597" w:rsidR="00456A4B" w:rsidRPr="00DA645B" w:rsidRDefault="00456A4B" w:rsidP="00732DAF">
      <w:pPr>
        <w:rPr>
          <w:lang w:val="fr-CH"/>
        </w:rPr>
      </w:pPr>
    </w:p>
    <w:p w14:paraId="759B8EE1" w14:textId="77777777" w:rsidR="00070FB3" w:rsidRPr="00DA645B" w:rsidRDefault="00070FB3" w:rsidP="00732DAF">
      <w:pPr>
        <w:rPr>
          <w:lang w:val="fr-CH"/>
        </w:rPr>
      </w:pPr>
    </w:p>
    <w:p w14:paraId="0C1ADEFD" w14:textId="6B640553" w:rsidR="00070FB3" w:rsidRPr="00DA645B" w:rsidRDefault="00070FB3" w:rsidP="00732DAF">
      <w:pPr>
        <w:rPr>
          <w:lang w:val="fr-CH"/>
        </w:rPr>
      </w:pPr>
    </w:p>
    <w:p w14:paraId="772D3EBB" w14:textId="77777777" w:rsidR="00823700" w:rsidRPr="00DA645B" w:rsidRDefault="00823700" w:rsidP="00732DAF">
      <w:pPr>
        <w:rPr>
          <w:lang w:val="fr-CH"/>
        </w:rPr>
      </w:pPr>
    </w:p>
    <w:p w14:paraId="15F0B23D" w14:textId="77777777" w:rsidR="00823700" w:rsidRPr="00DA645B" w:rsidRDefault="00823700" w:rsidP="00732DAF">
      <w:pPr>
        <w:rPr>
          <w:lang w:val="fr-CH"/>
        </w:rPr>
      </w:pPr>
    </w:p>
    <w:p w14:paraId="479A1102" w14:textId="0AE1BB7F" w:rsidR="00823700" w:rsidRPr="00DA645B" w:rsidRDefault="00823700" w:rsidP="00732DAF">
      <w:pPr>
        <w:rPr>
          <w:lang w:val="fr-CH"/>
        </w:rPr>
      </w:pPr>
    </w:p>
    <w:p w14:paraId="10E2B8C7" w14:textId="51A482E1" w:rsidR="00732DAF" w:rsidRPr="00DA645B" w:rsidRDefault="00732DAF" w:rsidP="00732DAF">
      <w:pPr>
        <w:rPr>
          <w:lang w:val="fr-CH"/>
        </w:rPr>
      </w:pPr>
    </w:p>
    <w:p w14:paraId="35E1987B" w14:textId="66CBA336" w:rsidR="00732DAF" w:rsidRPr="00DA645B" w:rsidRDefault="00732DAF" w:rsidP="00732DAF">
      <w:pPr>
        <w:rPr>
          <w:lang w:val="fr-CH"/>
        </w:rPr>
      </w:pPr>
    </w:p>
    <w:p w14:paraId="2D413EC9" w14:textId="42281D2E" w:rsidR="00026EEC" w:rsidRPr="00DA645B" w:rsidRDefault="00026EEC" w:rsidP="00732DAF">
      <w:pPr>
        <w:rPr>
          <w:lang w:val="fr-CH"/>
        </w:rPr>
      </w:pPr>
    </w:p>
    <w:p w14:paraId="17F43771" w14:textId="0EFFB9B4" w:rsidR="00026EEC" w:rsidRPr="00DA645B" w:rsidRDefault="00026EEC" w:rsidP="00732DAF">
      <w:pPr>
        <w:rPr>
          <w:lang w:val="fr-CH"/>
        </w:rPr>
      </w:pPr>
    </w:p>
    <w:p w14:paraId="0383E518" w14:textId="75F86DC2" w:rsidR="00026EEC" w:rsidRPr="00DA645B" w:rsidRDefault="00026EEC" w:rsidP="00732DAF">
      <w:pPr>
        <w:rPr>
          <w:lang w:val="fr-CH"/>
        </w:rPr>
      </w:pPr>
    </w:p>
    <w:p w14:paraId="5697937A" w14:textId="77777777" w:rsidR="00026EEC" w:rsidRPr="00DA645B" w:rsidRDefault="00026EEC" w:rsidP="00732DAF">
      <w:pPr>
        <w:rPr>
          <w:lang w:val="fr-CH"/>
        </w:rPr>
      </w:pPr>
    </w:p>
    <w:p w14:paraId="5AE5C49D" w14:textId="0D4149C1" w:rsidR="00732DAF" w:rsidRPr="00DA645B" w:rsidRDefault="00732DAF" w:rsidP="00732DAF">
      <w:pPr>
        <w:rPr>
          <w:lang w:val="fr-CH"/>
        </w:rPr>
      </w:pPr>
    </w:p>
    <w:p w14:paraId="1CB730F4" w14:textId="3ADDD130" w:rsidR="00732DAF" w:rsidRPr="00DA645B" w:rsidRDefault="00732DAF" w:rsidP="00732DAF">
      <w:pPr>
        <w:rPr>
          <w:lang w:val="fr-CH"/>
        </w:rPr>
      </w:pPr>
    </w:p>
    <w:tbl>
      <w:tblPr>
        <w:tblStyle w:val="Tabellenraster"/>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7513"/>
      </w:tblGrid>
      <w:tr w:rsidR="00732DAF" w:rsidRPr="00DA645B" w14:paraId="4045C85A" w14:textId="77777777" w:rsidTr="00276925">
        <w:tc>
          <w:tcPr>
            <w:tcW w:w="2699" w:type="dxa"/>
          </w:tcPr>
          <w:p w14:paraId="2BA0F239" w14:textId="13C77779" w:rsidR="00732DAF" w:rsidRPr="00DA645B" w:rsidRDefault="00DA645B" w:rsidP="00732DAF">
            <w:pPr>
              <w:pStyle w:val="Standardklein"/>
              <w:rPr>
                <w:lang w:val="fr-CH"/>
              </w:rPr>
            </w:pPr>
            <w:r w:rsidRPr="00DA645B">
              <w:rPr>
                <w:lang w:val="fr-CH"/>
              </w:rPr>
              <w:t>Contact</w:t>
            </w:r>
            <w:r w:rsidR="00732DAF" w:rsidRPr="00DA645B">
              <w:rPr>
                <w:lang w:val="fr-CH"/>
              </w:rPr>
              <w:br/>
            </w:r>
            <w:proofErr w:type="spellStart"/>
            <w:r w:rsidR="00732DAF" w:rsidRPr="00DA645B">
              <w:rPr>
                <w:lang w:val="fr-CH"/>
              </w:rPr>
              <w:t>swissuniversities</w:t>
            </w:r>
            <w:proofErr w:type="spellEnd"/>
            <w:r w:rsidR="00732DAF" w:rsidRPr="00DA645B">
              <w:rPr>
                <w:lang w:val="fr-CH"/>
              </w:rPr>
              <w:t xml:space="preserve"> </w:t>
            </w:r>
            <w:r w:rsidR="00732DAF" w:rsidRPr="00DA645B">
              <w:rPr>
                <w:lang w:val="fr-CH"/>
              </w:rPr>
              <w:br/>
              <w:t>Open Access</w:t>
            </w:r>
            <w:r w:rsidR="00732DAF" w:rsidRPr="00DA645B">
              <w:rPr>
                <w:lang w:val="fr-CH"/>
              </w:rPr>
              <w:br/>
            </w:r>
            <w:proofErr w:type="spellStart"/>
            <w:r w:rsidR="00732DAF" w:rsidRPr="00DA645B">
              <w:rPr>
                <w:lang w:val="fr-CH"/>
              </w:rPr>
              <w:t>Effingerstrasse</w:t>
            </w:r>
            <w:proofErr w:type="spellEnd"/>
            <w:r w:rsidR="00732DAF" w:rsidRPr="00DA645B">
              <w:rPr>
                <w:lang w:val="fr-CH"/>
              </w:rPr>
              <w:t xml:space="preserve"> 15</w:t>
            </w:r>
            <w:r w:rsidR="00732DAF" w:rsidRPr="00DA645B">
              <w:rPr>
                <w:lang w:val="fr-CH"/>
              </w:rPr>
              <w:br/>
            </w:r>
            <w:r w:rsidRPr="00DA645B">
              <w:rPr>
                <w:lang w:val="fr-CH"/>
              </w:rPr>
              <w:t>Case postale</w:t>
            </w:r>
            <w:r w:rsidRPr="00DA645B">
              <w:rPr>
                <w:lang w:val="fr-CH"/>
              </w:rPr>
              <w:br/>
            </w:r>
            <w:r w:rsidRPr="00DA645B">
              <w:rPr>
                <w:lang w:val="fr-CH"/>
              </w:rPr>
              <w:t>3001 Berne</w:t>
            </w:r>
            <w:r w:rsidR="00732DAF" w:rsidRPr="00DA645B">
              <w:rPr>
                <w:lang w:val="fr-CH"/>
              </w:rPr>
              <w:br/>
              <w:t>T +41 31 335 07 40</w:t>
            </w:r>
            <w:r w:rsidR="00732DAF" w:rsidRPr="00DA645B">
              <w:rPr>
                <w:lang w:val="fr-CH"/>
              </w:rPr>
              <w:br/>
            </w:r>
            <w:r w:rsidR="00732DAF" w:rsidRPr="00DA645B">
              <w:rPr>
                <w:spacing w:val="-4"/>
                <w:lang w:val="fr-CH"/>
              </w:rPr>
              <w:t>swissuniversities.ch/open-</w:t>
            </w:r>
            <w:proofErr w:type="spellStart"/>
            <w:r w:rsidR="00732DAF" w:rsidRPr="00DA645B">
              <w:rPr>
                <w:spacing w:val="-4"/>
                <w:lang w:val="fr-CH"/>
              </w:rPr>
              <w:t>access</w:t>
            </w:r>
            <w:proofErr w:type="spellEnd"/>
          </w:p>
        </w:tc>
        <w:tc>
          <w:tcPr>
            <w:tcW w:w="7513" w:type="dxa"/>
          </w:tcPr>
          <w:p w14:paraId="5023F7B7" w14:textId="77777777" w:rsidR="00732DAF" w:rsidRPr="00DA645B" w:rsidRDefault="00732DAF" w:rsidP="00276925">
            <w:pPr>
              <w:pStyle w:val="berschrift1"/>
              <w:outlineLvl w:val="0"/>
              <w:rPr>
                <w:lang w:val="fr-CH"/>
              </w:rPr>
            </w:pPr>
            <w:bookmarkStart w:id="0" w:name="_Toc39038479"/>
            <w:r w:rsidRPr="00DA645B">
              <w:rPr>
                <w:lang w:val="fr-CH"/>
              </w:rPr>
              <w:t>Open Access</w:t>
            </w:r>
            <w:bookmarkEnd w:id="0"/>
            <w:r w:rsidRPr="00DA645B">
              <w:rPr>
                <w:lang w:val="fr-CH"/>
              </w:rPr>
              <w:t xml:space="preserve"> </w:t>
            </w:r>
          </w:p>
          <w:p w14:paraId="48E8539D" w14:textId="604A9C42" w:rsidR="00732DAF" w:rsidRPr="00DA645B" w:rsidRDefault="00DA645B" w:rsidP="00732DAF">
            <w:pPr>
              <w:rPr>
                <w:b/>
                <w:bCs/>
                <w:lang w:val="fr-CH"/>
              </w:rPr>
            </w:pPr>
            <w:r w:rsidRPr="00DA645B">
              <w:rPr>
                <w:b/>
                <w:bCs/>
                <w:lang w:val="fr-CH"/>
              </w:rPr>
              <w:t>Modules de texte</w:t>
            </w:r>
          </w:p>
          <w:p w14:paraId="295970DC" w14:textId="77777777" w:rsidR="00DA645B" w:rsidRPr="00DA645B" w:rsidRDefault="00DA645B" w:rsidP="00732DAF">
            <w:pPr>
              <w:rPr>
                <w:lang w:val="fr-CH"/>
              </w:rPr>
            </w:pPr>
          </w:p>
          <w:p w14:paraId="463BE251" w14:textId="77777777" w:rsidR="00DA645B" w:rsidRPr="00DA645B" w:rsidRDefault="00DA645B" w:rsidP="00DA645B">
            <w:pPr>
              <w:rPr>
                <w:lang w:val="fr-CH"/>
              </w:rPr>
            </w:pPr>
            <w:r w:rsidRPr="00DA645B">
              <w:rPr>
                <w:lang w:val="fr-CH"/>
              </w:rPr>
              <w:t>Statut avril 2020</w:t>
            </w:r>
          </w:p>
          <w:p w14:paraId="02662342" w14:textId="77777777" w:rsidR="00DA645B" w:rsidRPr="00DA645B" w:rsidRDefault="00DA645B" w:rsidP="00DA645B">
            <w:pPr>
              <w:rPr>
                <w:lang w:val="fr-CH"/>
              </w:rPr>
            </w:pPr>
            <w:r w:rsidRPr="00DA645B">
              <w:rPr>
                <w:lang w:val="fr-CH"/>
              </w:rPr>
              <w:t>Version 4/20</w:t>
            </w:r>
          </w:p>
          <w:p w14:paraId="236348AF" w14:textId="77777777" w:rsidR="00DA645B" w:rsidRPr="00DA645B" w:rsidRDefault="00DA645B" w:rsidP="00DA645B">
            <w:pPr>
              <w:rPr>
                <w:lang w:val="fr-CH"/>
              </w:rPr>
            </w:pPr>
          </w:p>
          <w:p w14:paraId="3D07ECF8" w14:textId="77777777" w:rsidR="00732DAF" w:rsidRPr="00DA645B" w:rsidRDefault="00732DAF" w:rsidP="00732DAF">
            <w:pPr>
              <w:rPr>
                <w:lang w:val="fr-CH"/>
              </w:rPr>
            </w:pPr>
          </w:p>
          <w:p w14:paraId="42E2D2BE" w14:textId="77777777" w:rsidR="00276925" w:rsidRPr="00DA645B" w:rsidRDefault="00276925" w:rsidP="00732DAF">
            <w:pPr>
              <w:rPr>
                <w:lang w:val="fr-CH"/>
              </w:rPr>
            </w:pPr>
          </w:p>
          <w:sdt>
            <w:sdtPr>
              <w:rPr>
                <w:b w:val="0"/>
                <w:bCs w:val="0"/>
                <w:sz w:val="20"/>
                <w:szCs w:val="20"/>
                <w:lang w:val="fr-CH" w:eastAsia="en-US"/>
              </w:rPr>
              <w:id w:val="1963450440"/>
              <w:docPartObj>
                <w:docPartGallery w:val="Table of Contents"/>
                <w:docPartUnique/>
              </w:docPartObj>
            </w:sdtPr>
            <w:sdtEndPr/>
            <w:sdtContent>
              <w:p w14:paraId="1D829A87" w14:textId="204C1687" w:rsidR="00276925" w:rsidRPr="00DA645B" w:rsidRDefault="00276BE7">
                <w:pPr>
                  <w:pStyle w:val="Inhaltsverzeichnisberschrift"/>
                  <w:rPr>
                    <w:lang w:val="fr-CH"/>
                  </w:rPr>
                </w:pPr>
                <w:r>
                  <w:rPr>
                    <w:lang w:val="fr-CH"/>
                  </w:rPr>
                  <w:t>Contenu</w:t>
                </w:r>
              </w:p>
              <w:p w14:paraId="55376044" w14:textId="0ADE4D30" w:rsidR="00276BE7" w:rsidRDefault="00BF0327">
                <w:pPr>
                  <w:pStyle w:val="Verzeichnis1"/>
                  <w:tabs>
                    <w:tab w:val="right" w:leader="dot" w:pos="9344"/>
                  </w:tabs>
                  <w:rPr>
                    <w:rFonts w:asciiTheme="minorHAnsi" w:eastAsiaTheme="minorEastAsia" w:hAnsiTheme="minorHAnsi"/>
                    <w:b w:val="0"/>
                    <w:noProof/>
                    <w:color w:val="auto"/>
                    <w:sz w:val="22"/>
                    <w:szCs w:val="22"/>
                    <w:lang w:eastAsia="de-CH"/>
                  </w:rPr>
                </w:pPr>
                <w:r w:rsidRPr="00DA645B">
                  <w:rPr>
                    <w:b w:val="0"/>
                    <w:lang w:val="fr-CH"/>
                  </w:rPr>
                  <w:fldChar w:fldCharType="begin"/>
                </w:r>
                <w:r w:rsidRPr="00DA645B">
                  <w:rPr>
                    <w:b w:val="0"/>
                    <w:lang w:val="fr-CH"/>
                  </w:rPr>
                  <w:instrText xml:space="preserve"> TOC \o "1-2" \h \z \u </w:instrText>
                </w:r>
                <w:r w:rsidRPr="00DA645B">
                  <w:rPr>
                    <w:b w:val="0"/>
                    <w:lang w:val="fr-CH"/>
                  </w:rPr>
                  <w:fldChar w:fldCharType="separate"/>
                </w:r>
                <w:hyperlink w:anchor="_Toc39038479" w:history="1">
                  <w:r w:rsidR="00276BE7" w:rsidRPr="00A43BE5">
                    <w:rPr>
                      <w:rStyle w:val="Hyperlink"/>
                      <w:noProof/>
                      <w:lang w:val="fr-CH"/>
                    </w:rPr>
                    <w:t>Open Access</w:t>
                  </w:r>
                  <w:r w:rsidR="00276BE7">
                    <w:rPr>
                      <w:noProof/>
                      <w:webHidden/>
                    </w:rPr>
                    <w:tab/>
                  </w:r>
                  <w:r w:rsidR="00276BE7">
                    <w:rPr>
                      <w:noProof/>
                      <w:webHidden/>
                    </w:rPr>
                    <w:fldChar w:fldCharType="begin"/>
                  </w:r>
                  <w:r w:rsidR="00276BE7">
                    <w:rPr>
                      <w:noProof/>
                      <w:webHidden/>
                    </w:rPr>
                    <w:instrText xml:space="preserve"> PAGEREF _Toc39038479 \h </w:instrText>
                  </w:r>
                  <w:r w:rsidR="00276BE7">
                    <w:rPr>
                      <w:noProof/>
                      <w:webHidden/>
                    </w:rPr>
                  </w:r>
                  <w:r w:rsidR="00276BE7">
                    <w:rPr>
                      <w:noProof/>
                      <w:webHidden/>
                    </w:rPr>
                    <w:fldChar w:fldCharType="separate"/>
                  </w:r>
                  <w:r w:rsidR="00276BE7">
                    <w:rPr>
                      <w:noProof/>
                      <w:webHidden/>
                    </w:rPr>
                    <w:t>1</w:t>
                  </w:r>
                  <w:r w:rsidR="00276BE7">
                    <w:rPr>
                      <w:noProof/>
                      <w:webHidden/>
                    </w:rPr>
                    <w:fldChar w:fldCharType="end"/>
                  </w:r>
                </w:hyperlink>
              </w:p>
              <w:p w14:paraId="4874F63B" w14:textId="01FD0E3B" w:rsidR="00276BE7" w:rsidRDefault="00276BE7">
                <w:pPr>
                  <w:pStyle w:val="Verzeichnis1"/>
                  <w:tabs>
                    <w:tab w:val="right" w:leader="dot" w:pos="9344"/>
                  </w:tabs>
                  <w:rPr>
                    <w:rFonts w:asciiTheme="minorHAnsi" w:eastAsiaTheme="minorEastAsia" w:hAnsiTheme="minorHAnsi"/>
                    <w:b w:val="0"/>
                    <w:noProof/>
                    <w:color w:val="auto"/>
                    <w:sz w:val="22"/>
                    <w:szCs w:val="22"/>
                    <w:lang w:eastAsia="de-CH"/>
                  </w:rPr>
                </w:pPr>
                <w:hyperlink w:anchor="_Toc39038480" w:history="1">
                  <w:r w:rsidRPr="00A43BE5">
                    <w:rPr>
                      <w:rStyle w:val="Hyperlink"/>
                      <w:noProof/>
                      <w:lang w:val="fr-CH"/>
                    </w:rPr>
                    <w:t>La publication scientifique au 21e siècle</w:t>
                  </w:r>
                  <w:r>
                    <w:rPr>
                      <w:noProof/>
                      <w:webHidden/>
                    </w:rPr>
                    <w:tab/>
                  </w:r>
                  <w:r>
                    <w:rPr>
                      <w:noProof/>
                      <w:webHidden/>
                    </w:rPr>
                    <w:fldChar w:fldCharType="begin"/>
                  </w:r>
                  <w:r>
                    <w:rPr>
                      <w:noProof/>
                      <w:webHidden/>
                    </w:rPr>
                    <w:instrText xml:space="preserve"> PAGEREF _Toc39038480 \h </w:instrText>
                  </w:r>
                  <w:r>
                    <w:rPr>
                      <w:noProof/>
                      <w:webHidden/>
                    </w:rPr>
                  </w:r>
                  <w:r>
                    <w:rPr>
                      <w:noProof/>
                      <w:webHidden/>
                    </w:rPr>
                    <w:fldChar w:fldCharType="separate"/>
                  </w:r>
                  <w:r>
                    <w:rPr>
                      <w:noProof/>
                      <w:webHidden/>
                    </w:rPr>
                    <w:t>2</w:t>
                  </w:r>
                  <w:r>
                    <w:rPr>
                      <w:noProof/>
                      <w:webHidden/>
                    </w:rPr>
                    <w:fldChar w:fldCharType="end"/>
                  </w:r>
                </w:hyperlink>
              </w:p>
              <w:p w14:paraId="4A1713FE" w14:textId="4612AC7D" w:rsidR="00276BE7" w:rsidRDefault="00276BE7">
                <w:pPr>
                  <w:pStyle w:val="Verzeichnis1"/>
                  <w:tabs>
                    <w:tab w:val="right" w:leader="dot" w:pos="9344"/>
                  </w:tabs>
                  <w:rPr>
                    <w:rFonts w:asciiTheme="minorHAnsi" w:eastAsiaTheme="minorEastAsia" w:hAnsiTheme="minorHAnsi"/>
                    <w:b w:val="0"/>
                    <w:noProof/>
                    <w:color w:val="auto"/>
                    <w:sz w:val="22"/>
                    <w:szCs w:val="22"/>
                    <w:lang w:eastAsia="de-CH"/>
                  </w:rPr>
                </w:pPr>
                <w:hyperlink w:anchor="_Toc39038481" w:history="1">
                  <w:r w:rsidRPr="00A43BE5">
                    <w:rPr>
                      <w:rStyle w:val="Hyperlink"/>
                      <w:noProof/>
                      <w:lang w:val="fr-CH"/>
                    </w:rPr>
                    <w:t>Open Access – rapide, simple, transparent</w:t>
                  </w:r>
                  <w:r>
                    <w:rPr>
                      <w:noProof/>
                      <w:webHidden/>
                    </w:rPr>
                    <w:tab/>
                  </w:r>
                  <w:r>
                    <w:rPr>
                      <w:noProof/>
                      <w:webHidden/>
                    </w:rPr>
                    <w:fldChar w:fldCharType="begin"/>
                  </w:r>
                  <w:r>
                    <w:rPr>
                      <w:noProof/>
                      <w:webHidden/>
                    </w:rPr>
                    <w:instrText xml:space="preserve"> PAGEREF _Toc39038481 \h </w:instrText>
                  </w:r>
                  <w:r>
                    <w:rPr>
                      <w:noProof/>
                      <w:webHidden/>
                    </w:rPr>
                  </w:r>
                  <w:r>
                    <w:rPr>
                      <w:noProof/>
                      <w:webHidden/>
                    </w:rPr>
                    <w:fldChar w:fldCharType="separate"/>
                  </w:r>
                  <w:r>
                    <w:rPr>
                      <w:noProof/>
                      <w:webHidden/>
                    </w:rPr>
                    <w:t>2</w:t>
                  </w:r>
                  <w:r>
                    <w:rPr>
                      <w:noProof/>
                      <w:webHidden/>
                    </w:rPr>
                    <w:fldChar w:fldCharType="end"/>
                  </w:r>
                </w:hyperlink>
              </w:p>
              <w:p w14:paraId="7266D9F4" w14:textId="768D0C81" w:rsidR="00276BE7" w:rsidRDefault="00276BE7">
                <w:pPr>
                  <w:pStyle w:val="Verzeichnis2"/>
                  <w:tabs>
                    <w:tab w:val="right" w:leader="dot" w:pos="9344"/>
                  </w:tabs>
                  <w:rPr>
                    <w:rFonts w:asciiTheme="minorHAnsi" w:eastAsiaTheme="minorEastAsia" w:hAnsiTheme="minorHAnsi"/>
                    <w:noProof/>
                    <w:color w:val="auto"/>
                    <w:sz w:val="22"/>
                    <w:szCs w:val="22"/>
                    <w:lang w:eastAsia="de-CH"/>
                  </w:rPr>
                </w:pPr>
                <w:hyperlink w:anchor="_Toc39038482" w:history="1">
                  <w:r w:rsidRPr="00A43BE5">
                    <w:rPr>
                      <w:rStyle w:val="Hyperlink"/>
                      <w:noProof/>
                      <w:lang w:val="fr-CH"/>
                    </w:rPr>
                    <w:t>Une visibilité accrue pour les scientifiques</w:t>
                  </w:r>
                  <w:r>
                    <w:rPr>
                      <w:noProof/>
                      <w:webHidden/>
                    </w:rPr>
                    <w:tab/>
                  </w:r>
                  <w:r>
                    <w:rPr>
                      <w:noProof/>
                      <w:webHidden/>
                    </w:rPr>
                    <w:fldChar w:fldCharType="begin"/>
                  </w:r>
                  <w:r>
                    <w:rPr>
                      <w:noProof/>
                      <w:webHidden/>
                    </w:rPr>
                    <w:instrText xml:space="preserve"> PAGEREF _Toc39038482 \h </w:instrText>
                  </w:r>
                  <w:r>
                    <w:rPr>
                      <w:noProof/>
                      <w:webHidden/>
                    </w:rPr>
                  </w:r>
                  <w:r>
                    <w:rPr>
                      <w:noProof/>
                      <w:webHidden/>
                    </w:rPr>
                    <w:fldChar w:fldCharType="separate"/>
                  </w:r>
                  <w:r>
                    <w:rPr>
                      <w:noProof/>
                      <w:webHidden/>
                    </w:rPr>
                    <w:t>2</w:t>
                  </w:r>
                  <w:r>
                    <w:rPr>
                      <w:noProof/>
                      <w:webHidden/>
                    </w:rPr>
                    <w:fldChar w:fldCharType="end"/>
                  </w:r>
                </w:hyperlink>
              </w:p>
              <w:p w14:paraId="6EC447F2" w14:textId="0282D32D" w:rsidR="00276BE7" w:rsidRDefault="00276BE7">
                <w:pPr>
                  <w:pStyle w:val="Verzeichnis2"/>
                  <w:tabs>
                    <w:tab w:val="right" w:leader="dot" w:pos="9344"/>
                  </w:tabs>
                  <w:rPr>
                    <w:rFonts w:asciiTheme="minorHAnsi" w:eastAsiaTheme="minorEastAsia" w:hAnsiTheme="minorHAnsi"/>
                    <w:noProof/>
                    <w:color w:val="auto"/>
                    <w:sz w:val="22"/>
                    <w:szCs w:val="22"/>
                    <w:lang w:eastAsia="de-CH"/>
                  </w:rPr>
                </w:pPr>
                <w:hyperlink w:anchor="_Toc39038483" w:history="1">
                  <w:r w:rsidRPr="00A43BE5">
                    <w:rPr>
                      <w:rStyle w:val="Hyperlink"/>
                      <w:noProof/>
                      <w:lang w:val="fr-CH"/>
                    </w:rPr>
                    <w:t>Un accès simplifié au savoir pour tous</w:t>
                  </w:r>
                  <w:r>
                    <w:rPr>
                      <w:noProof/>
                      <w:webHidden/>
                    </w:rPr>
                    <w:tab/>
                  </w:r>
                  <w:r>
                    <w:rPr>
                      <w:noProof/>
                      <w:webHidden/>
                    </w:rPr>
                    <w:fldChar w:fldCharType="begin"/>
                  </w:r>
                  <w:r>
                    <w:rPr>
                      <w:noProof/>
                      <w:webHidden/>
                    </w:rPr>
                    <w:instrText xml:space="preserve"> PAGEREF _Toc39038483 \h </w:instrText>
                  </w:r>
                  <w:r>
                    <w:rPr>
                      <w:noProof/>
                      <w:webHidden/>
                    </w:rPr>
                  </w:r>
                  <w:r>
                    <w:rPr>
                      <w:noProof/>
                      <w:webHidden/>
                    </w:rPr>
                    <w:fldChar w:fldCharType="separate"/>
                  </w:r>
                  <w:r>
                    <w:rPr>
                      <w:noProof/>
                      <w:webHidden/>
                    </w:rPr>
                    <w:t>3</w:t>
                  </w:r>
                  <w:r>
                    <w:rPr>
                      <w:noProof/>
                      <w:webHidden/>
                    </w:rPr>
                    <w:fldChar w:fldCharType="end"/>
                  </w:r>
                </w:hyperlink>
              </w:p>
              <w:p w14:paraId="7B08F4BD" w14:textId="221D2714" w:rsidR="00276BE7" w:rsidRDefault="00276BE7">
                <w:pPr>
                  <w:pStyle w:val="Verzeichnis2"/>
                  <w:tabs>
                    <w:tab w:val="right" w:leader="dot" w:pos="9344"/>
                  </w:tabs>
                  <w:rPr>
                    <w:rFonts w:asciiTheme="minorHAnsi" w:eastAsiaTheme="minorEastAsia" w:hAnsiTheme="minorHAnsi"/>
                    <w:noProof/>
                    <w:color w:val="auto"/>
                    <w:sz w:val="22"/>
                    <w:szCs w:val="22"/>
                    <w:lang w:eastAsia="de-CH"/>
                  </w:rPr>
                </w:pPr>
                <w:hyperlink w:anchor="_Toc39038484" w:history="1">
                  <w:r w:rsidRPr="00A43BE5">
                    <w:rPr>
                      <w:rStyle w:val="Hyperlink"/>
                      <w:noProof/>
                      <w:lang w:val="fr-CH"/>
                    </w:rPr>
                    <w:t>De nouveaux modèles commerciaux pour les partenaires</w:t>
                  </w:r>
                  <w:r>
                    <w:rPr>
                      <w:noProof/>
                      <w:webHidden/>
                    </w:rPr>
                    <w:tab/>
                  </w:r>
                  <w:r>
                    <w:rPr>
                      <w:noProof/>
                      <w:webHidden/>
                    </w:rPr>
                    <w:fldChar w:fldCharType="begin"/>
                  </w:r>
                  <w:r>
                    <w:rPr>
                      <w:noProof/>
                      <w:webHidden/>
                    </w:rPr>
                    <w:instrText xml:space="preserve"> PAGEREF _Toc39038484 \h </w:instrText>
                  </w:r>
                  <w:r>
                    <w:rPr>
                      <w:noProof/>
                      <w:webHidden/>
                    </w:rPr>
                  </w:r>
                  <w:r>
                    <w:rPr>
                      <w:noProof/>
                      <w:webHidden/>
                    </w:rPr>
                    <w:fldChar w:fldCharType="separate"/>
                  </w:r>
                  <w:r>
                    <w:rPr>
                      <w:noProof/>
                      <w:webHidden/>
                    </w:rPr>
                    <w:t>3</w:t>
                  </w:r>
                  <w:r>
                    <w:rPr>
                      <w:noProof/>
                      <w:webHidden/>
                    </w:rPr>
                    <w:fldChar w:fldCharType="end"/>
                  </w:r>
                </w:hyperlink>
              </w:p>
              <w:p w14:paraId="21A1F12C" w14:textId="610AE53B" w:rsidR="00276BE7" w:rsidRDefault="00276BE7">
                <w:pPr>
                  <w:pStyle w:val="Verzeichnis1"/>
                  <w:tabs>
                    <w:tab w:val="right" w:leader="dot" w:pos="9344"/>
                  </w:tabs>
                  <w:rPr>
                    <w:rFonts w:asciiTheme="minorHAnsi" w:eastAsiaTheme="minorEastAsia" w:hAnsiTheme="minorHAnsi"/>
                    <w:b w:val="0"/>
                    <w:noProof/>
                    <w:color w:val="auto"/>
                    <w:sz w:val="22"/>
                    <w:szCs w:val="22"/>
                    <w:lang w:eastAsia="de-CH"/>
                  </w:rPr>
                </w:pPr>
                <w:hyperlink w:anchor="_Toc39038485" w:history="1">
                  <w:r w:rsidRPr="00A43BE5">
                    <w:rPr>
                      <w:rStyle w:val="Hyperlink"/>
                      <w:noProof/>
                      <w:lang w:val="fr-CH"/>
                    </w:rPr>
                    <w:t>Publication d’articles scientifiques</w:t>
                  </w:r>
                  <w:r>
                    <w:rPr>
                      <w:noProof/>
                      <w:webHidden/>
                    </w:rPr>
                    <w:tab/>
                  </w:r>
                  <w:r>
                    <w:rPr>
                      <w:noProof/>
                      <w:webHidden/>
                    </w:rPr>
                    <w:fldChar w:fldCharType="begin"/>
                  </w:r>
                  <w:r>
                    <w:rPr>
                      <w:noProof/>
                      <w:webHidden/>
                    </w:rPr>
                    <w:instrText xml:space="preserve"> PAGEREF _Toc39038485 \h </w:instrText>
                  </w:r>
                  <w:r>
                    <w:rPr>
                      <w:noProof/>
                      <w:webHidden/>
                    </w:rPr>
                  </w:r>
                  <w:r>
                    <w:rPr>
                      <w:noProof/>
                      <w:webHidden/>
                    </w:rPr>
                    <w:fldChar w:fldCharType="separate"/>
                  </w:r>
                  <w:r>
                    <w:rPr>
                      <w:noProof/>
                      <w:webHidden/>
                    </w:rPr>
                    <w:t>3</w:t>
                  </w:r>
                  <w:r>
                    <w:rPr>
                      <w:noProof/>
                      <w:webHidden/>
                    </w:rPr>
                    <w:fldChar w:fldCharType="end"/>
                  </w:r>
                </w:hyperlink>
              </w:p>
              <w:p w14:paraId="5CADD7DC" w14:textId="7517A6E6" w:rsidR="00276BE7" w:rsidRDefault="00276BE7">
                <w:pPr>
                  <w:pStyle w:val="Verzeichnis2"/>
                  <w:tabs>
                    <w:tab w:val="right" w:leader="dot" w:pos="9344"/>
                  </w:tabs>
                  <w:rPr>
                    <w:rFonts w:asciiTheme="minorHAnsi" w:eastAsiaTheme="minorEastAsia" w:hAnsiTheme="minorHAnsi"/>
                    <w:noProof/>
                    <w:color w:val="auto"/>
                    <w:sz w:val="22"/>
                    <w:szCs w:val="22"/>
                    <w:lang w:eastAsia="de-CH"/>
                  </w:rPr>
                </w:pPr>
                <w:hyperlink w:anchor="_Toc39038486" w:history="1">
                  <w:r w:rsidRPr="00A43BE5">
                    <w:rPr>
                      <w:rStyle w:val="Hyperlink"/>
                      <w:noProof/>
                      <w:lang w:val="fr-CH"/>
                    </w:rPr>
                    <w:t>Open Access – comment s’y prendre</w:t>
                  </w:r>
                  <w:r>
                    <w:rPr>
                      <w:noProof/>
                      <w:webHidden/>
                    </w:rPr>
                    <w:tab/>
                  </w:r>
                  <w:r>
                    <w:rPr>
                      <w:noProof/>
                      <w:webHidden/>
                    </w:rPr>
                    <w:fldChar w:fldCharType="begin"/>
                  </w:r>
                  <w:r>
                    <w:rPr>
                      <w:noProof/>
                      <w:webHidden/>
                    </w:rPr>
                    <w:instrText xml:space="preserve"> PAGEREF _Toc39038486 \h </w:instrText>
                  </w:r>
                  <w:r>
                    <w:rPr>
                      <w:noProof/>
                      <w:webHidden/>
                    </w:rPr>
                  </w:r>
                  <w:r>
                    <w:rPr>
                      <w:noProof/>
                      <w:webHidden/>
                    </w:rPr>
                    <w:fldChar w:fldCharType="separate"/>
                  </w:r>
                  <w:r>
                    <w:rPr>
                      <w:noProof/>
                      <w:webHidden/>
                    </w:rPr>
                    <w:t>3</w:t>
                  </w:r>
                  <w:r>
                    <w:rPr>
                      <w:noProof/>
                      <w:webHidden/>
                    </w:rPr>
                    <w:fldChar w:fldCharType="end"/>
                  </w:r>
                </w:hyperlink>
              </w:p>
              <w:p w14:paraId="143EF994" w14:textId="3796ABB0" w:rsidR="00276BE7" w:rsidRDefault="00276BE7">
                <w:pPr>
                  <w:pStyle w:val="Verzeichnis2"/>
                  <w:tabs>
                    <w:tab w:val="right" w:leader="dot" w:pos="9344"/>
                  </w:tabs>
                  <w:rPr>
                    <w:rFonts w:asciiTheme="minorHAnsi" w:eastAsiaTheme="minorEastAsia" w:hAnsiTheme="minorHAnsi"/>
                    <w:noProof/>
                    <w:color w:val="auto"/>
                    <w:sz w:val="22"/>
                    <w:szCs w:val="22"/>
                    <w:lang w:eastAsia="de-CH"/>
                  </w:rPr>
                </w:pPr>
                <w:hyperlink w:anchor="_Toc39038487" w:history="1">
                  <w:r w:rsidRPr="00A43BE5">
                    <w:rPr>
                      <w:rStyle w:val="Hyperlink"/>
                      <w:noProof/>
                      <w:lang w:val="fr-CH"/>
                    </w:rPr>
                    <w:t>La voie verte (Open Access, deuxième publication)</w:t>
                  </w:r>
                  <w:r>
                    <w:rPr>
                      <w:noProof/>
                      <w:webHidden/>
                    </w:rPr>
                    <w:tab/>
                  </w:r>
                  <w:r>
                    <w:rPr>
                      <w:noProof/>
                      <w:webHidden/>
                    </w:rPr>
                    <w:fldChar w:fldCharType="begin"/>
                  </w:r>
                  <w:r>
                    <w:rPr>
                      <w:noProof/>
                      <w:webHidden/>
                    </w:rPr>
                    <w:instrText xml:space="preserve"> PAGEREF _Toc39038487 \h </w:instrText>
                  </w:r>
                  <w:r>
                    <w:rPr>
                      <w:noProof/>
                      <w:webHidden/>
                    </w:rPr>
                  </w:r>
                  <w:r>
                    <w:rPr>
                      <w:noProof/>
                      <w:webHidden/>
                    </w:rPr>
                    <w:fldChar w:fldCharType="separate"/>
                  </w:r>
                  <w:r>
                    <w:rPr>
                      <w:noProof/>
                      <w:webHidden/>
                    </w:rPr>
                    <w:t>3</w:t>
                  </w:r>
                  <w:r>
                    <w:rPr>
                      <w:noProof/>
                      <w:webHidden/>
                    </w:rPr>
                    <w:fldChar w:fldCharType="end"/>
                  </w:r>
                </w:hyperlink>
              </w:p>
              <w:p w14:paraId="4EF95065" w14:textId="232505CC" w:rsidR="00276BE7" w:rsidRDefault="00276BE7">
                <w:pPr>
                  <w:pStyle w:val="Verzeichnis2"/>
                  <w:tabs>
                    <w:tab w:val="right" w:leader="dot" w:pos="9344"/>
                  </w:tabs>
                  <w:rPr>
                    <w:rFonts w:asciiTheme="minorHAnsi" w:eastAsiaTheme="minorEastAsia" w:hAnsiTheme="minorHAnsi"/>
                    <w:noProof/>
                    <w:color w:val="auto"/>
                    <w:sz w:val="22"/>
                    <w:szCs w:val="22"/>
                    <w:lang w:eastAsia="de-CH"/>
                  </w:rPr>
                </w:pPr>
                <w:hyperlink w:anchor="_Toc39038488" w:history="1">
                  <w:r w:rsidRPr="00A43BE5">
                    <w:rPr>
                      <w:rStyle w:val="Hyperlink"/>
                      <w:noProof/>
                      <w:lang w:val="fr-CH"/>
                    </w:rPr>
                    <w:t>La voie dorée (Open Access, première publication)</w:t>
                  </w:r>
                  <w:r>
                    <w:rPr>
                      <w:noProof/>
                      <w:webHidden/>
                    </w:rPr>
                    <w:tab/>
                  </w:r>
                  <w:r>
                    <w:rPr>
                      <w:noProof/>
                      <w:webHidden/>
                    </w:rPr>
                    <w:fldChar w:fldCharType="begin"/>
                  </w:r>
                  <w:r>
                    <w:rPr>
                      <w:noProof/>
                      <w:webHidden/>
                    </w:rPr>
                    <w:instrText xml:space="preserve"> PAGEREF _Toc39038488 \h </w:instrText>
                  </w:r>
                  <w:r>
                    <w:rPr>
                      <w:noProof/>
                      <w:webHidden/>
                    </w:rPr>
                  </w:r>
                  <w:r>
                    <w:rPr>
                      <w:noProof/>
                      <w:webHidden/>
                    </w:rPr>
                    <w:fldChar w:fldCharType="separate"/>
                  </w:r>
                  <w:r>
                    <w:rPr>
                      <w:noProof/>
                      <w:webHidden/>
                    </w:rPr>
                    <w:t>4</w:t>
                  </w:r>
                  <w:r>
                    <w:rPr>
                      <w:noProof/>
                      <w:webHidden/>
                    </w:rPr>
                    <w:fldChar w:fldCharType="end"/>
                  </w:r>
                </w:hyperlink>
              </w:p>
              <w:p w14:paraId="4D8E2448" w14:textId="19F49489" w:rsidR="00276BE7" w:rsidRDefault="00276BE7">
                <w:pPr>
                  <w:pStyle w:val="Verzeichnis2"/>
                  <w:tabs>
                    <w:tab w:val="right" w:leader="dot" w:pos="9344"/>
                  </w:tabs>
                  <w:rPr>
                    <w:rFonts w:asciiTheme="minorHAnsi" w:eastAsiaTheme="minorEastAsia" w:hAnsiTheme="minorHAnsi"/>
                    <w:noProof/>
                    <w:color w:val="auto"/>
                    <w:sz w:val="22"/>
                    <w:szCs w:val="22"/>
                    <w:lang w:eastAsia="de-CH"/>
                  </w:rPr>
                </w:pPr>
                <w:hyperlink w:anchor="_Toc39038489" w:history="1">
                  <w:r w:rsidRPr="00A43BE5">
                    <w:rPr>
                      <w:rStyle w:val="Hyperlink"/>
                      <w:noProof/>
                      <w:lang w:val="fr-CH"/>
                    </w:rPr>
                    <w:t>en Suisse et à l’international</w:t>
                  </w:r>
                  <w:r>
                    <w:rPr>
                      <w:noProof/>
                      <w:webHidden/>
                    </w:rPr>
                    <w:tab/>
                  </w:r>
                  <w:r>
                    <w:rPr>
                      <w:noProof/>
                      <w:webHidden/>
                    </w:rPr>
                    <w:fldChar w:fldCharType="begin"/>
                  </w:r>
                  <w:r>
                    <w:rPr>
                      <w:noProof/>
                      <w:webHidden/>
                    </w:rPr>
                    <w:instrText xml:space="preserve"> PAGEREF _Toc39038489 \h </w:instrText>
                  </w:r>
                  <w:r>
                    <w:rPr>
                      <w:noProof/>
                      <w:webHidden/>
                    </w:rPr>
                  </w:r>
                  <w:r>
                    <w:rPr>
                      <w:noProof/>
                      <w:webHidden/>
                    </w:rPr>
                    <w:fldChar w:fldCharType="separate"/>
                  </w:r>
                  <w:r>
                    <w:rPr>
                      <w:noProof/>
                      <w:webHidden/>
                    </w:rPr>
                    <w:t>5</w:t>
                  </w:r>
                  <w:r>
                    <w:rPr>
                      <w:noProof/>
                      <w:webHidden/>
                    </w:rPr>
                    <w:fldChar w:fldCharType="end"/>
                  </w:r>
                </w:hyperlink>
              </w:p>
              <w:p w14:paraId="6112C615" w14:textId="4468F232" w:rsidR="00276BE7" w:rsidRDefault="00276BE7">
                <w:pPr>
                  <w:pStyle w:val="Verzeichnis1"/>
                  <w:tabs>
                    <w:tab w:val="right" w:leader="dot" w:pos="9344"/>
                  </w:tabs>
                  <w:rPr>
                    <w:rFonts w:asciiTheme="minorHAnsi" w:eastAsiaTheme="minorEastAsia" w:hAnsiTheme="minorHAnsi"/>
                    <w:b w:val="0"/>
                    <w:noProof/>
                    <w:color w:val="auto"/>
                    <w:sz w:val="22"/>
                    <w:szCs w:val="22"/>
                    <w:lang w:eastAsia="de-CH"/>
                  </w:rPr>
                </w:pPr>
                <w:hyperlink w:anchor="_Toc39038490" w:history="1">
                  <w:r w:rsidRPr="00A43BE5">
                    <w:rPr>
                      <w:rStyle w:val="Hyperlink"/>
                      <w:noProof/>
                      <w:lang w:val="fr-CH"/>
                    </w:rPr>
                    <w:t>Vision</w:t>
                  </w:r>
                  <w:r>
                    <w:rPr>
                      <w:noProof/>
                      <w:webHidden/>
                    </w:rPr>
                    <w:tab/>
                  </w:r>
                  <w:r>
                    <w:rPr>
                      <w:noProof/>
                      <w:webHidden/>
                    </w:rPr>
                    <w:fldChar w:fldCharType="begin"/>
                  </w:r>
                  <w:r>
                    <w:rPr>
                      <w:noProof/>
                      <w:webHidden/>
                    </w:rPr>
                    <w:instrText xml:space="preserve"> PAGEREF _Toc39038490 \h </w:instrText>
                  </w:r>
                  <w:r>
                    <w:rPr>
                      <w:noProof/>
                      <w:webHidden/>
                    </w:rPr>
                  </w:r>
                  <w:r>
                    <w:rPr>
                      <w:noProof/>
                      <w:webHidden/>
                    </w:rPr>
                    <w:fldChar w:fldCharType="separate"/>
                  </w:r>
                  <w:r>
                    <w:rPr>
                      <w:noProof/>
                      <w:webHidden/>
                    </w:rPr>
                    <w:t>6</w:t>
                  </w:r>
                  <w:r>
                    <w:rPr>
                      <w:noProof/>
                      <w:webHidden/>
                    </w:rPr>
                    <w:fldChar w:fldCharType="end"/>
                  </w:r>
                </w:hyperlink>
              </w:p>
              <w:p w14:paraId="366EF546" w14:textId="2845EAFF" w:rsidR="00276925" w:rsidRPr="00DA645B" w:rsidRDefault="00BF0327">
                <w:pPr>
                  <w:rPr>
                    <w:lang w:val="fr-CH"/>
                  </w:rPr>
                </w:pPr>
                <w:r w:rsidRPr="00DA645B">
                  <w:rPr>
                    <w:b/>
                    <w:lang w:val="fr-CH"/>
                  </w:rPr>
                  <w:fldChar w:fldCharType="end"/>
                </w:r>
              </w:p>
            </w:sdtContent>
          </w:sdt>
          <w:p w14:paraId="58794B2C" w14:textId="741ACACB" w:rsidR="00276925" w:rsidRPr="00DA645B" w:rsidRDefault="00276925" w:rsidP="00732DAF">
            <w:pPr>
              <w:rPr>
                <w:lang w:val="fr-CH"/>
              </w:rPr>
            </w:pPr>
          </w:p>
        </w:tc>
      </w:tr>
    </w:tbl>
    <w:p w14:paraId="6F7456A5" w14:textId="5D2CF8E4" w:rsidR="00823700" w:rsidRPr="00DA645B" w:rsidRDefault="00823700" w:rsidP="00732DAF">
      <w:pPr>
        <w:rPr>
          <w:lang w:val="fr-CH"/>
        </w:rPr>
      </w:pPr>
      <w:r w:rsidRPr="00DA645B">
        <w:rPr>
          <w:lang w:val="fr-CH"/>
        </w:rPr>
        <w:br w:type="page"/>
      </w:r>
      <w:bookmarkStart w:id="1" w:name="_GoBack"/>
      <w:bookmarkEnd w:id="1"/>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29"/>
        <w:gridCol w:w="8215"/>
      </w:tblGrid>
      <w:tr w:rsidR="00862CAC" w:rsidRPr="00DA645B" w14:paraId="37558A07" w14:textId="77777777" w:rsidTr="00D502CF">
        <w:trPr>
          <w:cantSplit/>
          <w:trHeight w:val="454"/>
          <w:tblHeader/>
        </w:trPr>
        <w:tc>
          <w:tcPr>
            <w:tcW w:w="1129" w:type="dxa"/>
            <w:tcBorders>
              <w:top w:val="nil"/>
              <w:bottom w:val="nil"/>
            </w:tcBorders>
            <w:shd w:val="clear" w:color="auto" w:fill="FF0000"/>
            <w:vAlign w:val="center"/>
          </w:tcPr>
          <w:p w14:paraId="29CE0215" w14:textId="61F6074D" w:rsidR="00823700" w:rsidRPr="00DA645B" w:rsidRDefault="00DA645B" w:rsidP="00BE3907">
            <w:pPr>
              <w:pStyle w:val="Tabellentitelnegativ"/>
              <w:rPr>
                <w:lang w:val="fr-CH"/>
              </w:rPr>
            </w:pPr>
            <w:r w:rsidRPr="00DA645B">
              <w:rPr>
                <w:lang w:val="fr-CH"/>
              </w:rPr>
              <w:lastRenderedPageBreak/>
              <w:t>Numéro</w:t>
            </w:r>
            <w:r w:rsidR="00823700" w:rsidRPr="00DA645B">
              <w:rPr>
                <w:lang w:val="fr-CH"/>
              </w:rPr>
              <w:t xml:space="preserve"> </w:t>
            </w:r>
          </w:p>
        </w:tc>
        <w:tc>
          <w:tcPr>
            <w:tcW w:w="8215" w:type="dxa"/>
            <w:tcBorders>
              <w:top w:val="nil"/>
              <w:bottom w:val="nil"/>
            </w:tcBorders>
            <w:shd w:val="clear" w:color="auto" w:fill="FF0000"/>
            <w:vAlign w:val="center"/>
          </w:tcPr>
          <w:p w14:paraId="5F32B4F8" w14:textId="0E9F7205" w:rsidR="00823700" w:rsidRPr="00DA645B" w:rsidRDefault="00DA645B" w:rsidP="00BE3907">
            <w:pPr>
              <w:pStyle w:val="Tabellentitelnegativ"/>
              <w:rPr>
                <w:lang w:val="fr-CH"/>
              </w:rPr>
            </w:pPr>
            <w:r>
              <w:rPr>
                <w:lang w:val="fr-CH"/>
              </w:rPr>
              <w:t>Contenu</w:t>
            </w:r>
          </w:p>
        </w:tc>
      </w:tr>
      <w:tr w:rsidR="00823700" w:rsidRPr="00DA645B" w14:paraId="0F2BED70" w14:textId="77777777" w:rsidTr="00D502CF">
        <w:trPr>
          <w:cantSplit/>
        </w:trPr>
        <w:tc>
          <w:tcPr>
            <w:tcW w:w="1129" w:type="dxa"/>
            <w:tcBorders>
              <w:top w:val="nil"/>
            </w:tcBorders>
          </w:tcPr>
          <w:p w14:paraId="26642493" w14:textId="090DBF30" w:rsidR="00823700" w:rsidRPr="00DA645B" w:rsidRDefault="00823700" w:rsidP="00732DAF">
            <w:pPr>
              <w:rPr>
                <w:lang w:val="fr-CH"/>
              </w:rPr>
            </w:pPr>
            <w:r w:rsidRPr="00DA645B">
              <w:rPr>
                <w:lang w:val="fr-CH"/>
              </w:rPr>
              <w:t>1</w:t>
            </w:r>
            <w:r w:rsidR="001B1F9E" w:rsidRPr="00DA645B">
              <w:rPr>
                <w:lang w:val="fr-CH"/>
              </w:rPr>
              <w:t>.0</w:t>
            </w:r>
          </w:p>
        </w:tc>
        <w:tc>
          <w:tcPr>
            <w:tcW w:w="8215" w:type="dxa"/>
            <w:tcBorders>
              <w:top w:val="nil"/>
            </w:tcBorders>
          </w:tcPr>
          <w:p w14:paraId="6349D80A" w14:textId="5A9FD5EF" w:rsidR="001B1F9E" w:rsidRPr="00DA645B" w:rsidRDefault="00DA645B" w:rsidP="00276925">
            <w:pPr>
              <w:pStyle w:val="berschrift1"/>
              <w:outlineLvl w:val="0"/>
              <w:rPr>
                <w:lang w:val="fr-CH"/>
              </w:rPr>
            </w:pPr>
            <w:bookmarkStart w:id="2" w:name="_Toc39038480"/>
            <w:r w:rsidRPr="00DA645B">
              <w:rPr>
                <w:lang w:val="fr-CH"/>
              </w:rPr>
              <w:t>La publication scientifique au 21e siècle</w:t>
            </w:r>
            <w:bookmarkEnd w:id="2"/>
          </w:p>
          <w:p w14:paraId="72539ABD" w14:textId="77777777" w:rsidR="001B1F9E" w:rsidRPr="00DA645B" w:rsidRDefault="001B1F9E" w:rsidP="00732DAF">
            <w:pPr>
              <w:rPr>
                <w:lang w:val="fr-CH"/>
              </w:rPr>
            </w:pPr>
          </w:p>
          <w:p w14:paraId="7D61A609" w14:textId="2D01D012" w:rsidR="00DA645B" w:rsidRDefault="00DA645B" w:rsidP="00DA645B">
            <w:pPr>
              <w:rPr>
                <w:lang w:val="fr-CH"/>
              </w:rPr>
            </w:pPr>
            <w:r w:rsidRPr="00DA645B">
              <w:rPr>
                <w:lang w:val="fr-CH"/>
              </w:rPr>
              <w:t>Chaque jour, des milliers de scientifiques mènent des recherches sur des sujets variés en Suisse. Ces recherches font souvent l’objet de collaborations internationales. Les résultats de ces travaux servent le progrès de l’humanité et donc le bien commun, tant au niveau national que mondial.</w:t>
            </w:r>
          </w:p>
          <w:p w14:paraId="3998042D" w14:textId="77777777" w:rsidR="00DA645B" w:rsidRPr="00DA645B" w:rsidRDefault="00DA645B" w:rsidP="00DA645B">
            <w:pPr>
              <w:rPr>
                <w:lang w:val="fr-CH"/>
              </w:rPr>
            </w:pPr>
          </w:p>
          <w:p w14:paraId="262BA00E" w14:textId="17E510AF" w:rsidR="00DA645B" w:rsidRDefault="00DA645B" w:rsidP="00DA645B">
            <w:pPr>
              <w:rPr>
                <w:lang w:val="fr-CH"/>
              </w:rPr>
            </w:pPr>
            <w:r w:rsidRPr="00DA645B">
              <w:rPr>
                <w:lang w:val="fr-CH"/>
              </w:rPr>
              <w:t>L’Open Access a pour vocation d’ouvrir l’accès aux résultats des recherches et de promouvoir le savoir collectif. De nos jours, la numérisation offre des conditions idéales pour rendre les résultats scientifiques accessibles à un grand nombre de parties intéressées.</w:t>
            </w:r>
          </w:p>
          <w:p w14:paraId="49BDD759" w14:textId="77777777" w:rsidR="00DA645B" w:rsidRPr="00DA645B" w:rsidRDefault="00DA645B" w:rsidP="00DA645B">
            <w:pPr>
              <w:rPr>
                <w:lang w:val="fr-CH"/>
              </w:rPr>
            </w:pPr>
          </w:p>
          <w:p w14:paraId="6599B915" w14:textId="1E16050B" w:rsidR="001B1F9E" w:rsidRDefault="00DA645B" w:rsidP="00DA645B">
            <w:pPr>
              <w:rPr>
                <w:lang w:val="fr-CH"/>
              </w:rPr>
            </w:pPr>
            <w:r w:rsidRPr="00DA645B">
              <w:rPr>
                <w:lang w:val="fr-CH"/>
              </w:rPr>
              <w:t xml:space="preserve">D’ici 2024, toutes les publications scientifiques financées par des fonds publics devront être accessibles sur Internet, librement et gratuitement. </w:t>
            </w:r>
            <w:proofErr w:type="spellStart"/>
            <w:proofErr w:type="gramStart"/>
            <w:r w:rsidRPr="00DA645B">
              <w:rPr>
                <w:lang w:val="fr-CH"/>
              </w:rPr>
              <w:t>swissuniversities</w:t>
            </w:r>
            <w:proofErr w:type="spellEnd"/>
            <w:proofErr w:type="gramEnd"/>
            <w:r w:rsidRPr="00DA645B">
              <w:rPr>
                <w:lang w:val="fr-CH"/>
              </w:rPr>
              <w:t xml:space="preserve"> poursuit cette stratégie et promeut des moyens simples pour que les chercheurs puissent publier leurs travaux en Open Access.</w:t>
            </w:r>
            <w:r w:rsidRPr="00DA645B">
              <w:rPr>
                <w:lang w:val="fr-CH"/>
              </w:rPr>
              <w:t xml:space="preserve"> </w:t>
            </w:r>
          </w:p>
          <w:p w14:paraId="4DCC2DB1" w14:textId="77777777" w:rsidR="00DA645B" w:rsidRPr="00DA645B" w:rsidRDefault="00DA645B" w:rsidP="00DA645B">
            <w:pPr>
              <w:rPr>
                <w:lang w:val="fr-CH"/>
              </w:rPr>
            </w:pPr>
          </w:p>
          <w:p w14:paraId="30038273" w14:textId="77777777" w:rsidR="00D502CF" w:rsidRDefault="00DA645B" w:rsidP="00732DAF">
            <w:pPr>
              <w:rPr>
                <w:b/>
                <w:bCs/>
                <w:lang w:val="fr-CH"/>
              </w:rPr>
            </w:pPr>
            <w:r w:rsidRPr="00DA645B">
              <w:rPr>
                <w:b/>
                <w:bCs/>
                <w:lang w:val="fr-CH"/>
              </w:rPr>
              <w:t>Numérique. Mondial. Accessible.</w:t>
            </w:r>
            <w:r w:rsidRPr="00DA645B">
              <w:rPr>
                <w:b/>
                <w:bCs/>
                <w:lang w:val="fr-CH"/>
              </w:rPr>
              <w:t xml:space="preserve"> </w:t>
            </w:r>
          </w:p>
          <w:p w14:paraId="6ADBD94A" w14:textId="0F64FB25" w:rsidR="00DA645B" w:rsidRPr="00DA645B" w:rsidRDefault="00DA645B" w:rsidP="00732DAF">
            <w:pPr>
              <w:rPr>
                <w:lang w:val="fr-CH"/>
              </w:rPr>
            </w:pPr>
          </w:p>
        </w:tc>
      </w:tr>
      <w:tr w:rsidR="001B1F9E" w:rsidRPr="00DA645B" w14:paraId="2045C7B1" w14:textId="77777777" w:rsidTr="00D502CF">
        <w:trPr>
          <w:cantSplit/>
        </w:trPr>
        <w:tc>
          <w:tcPr>
            <w:tcW w:w="1129" w:type="dxa"/>
          </w:tcPr>
          <w:p w14:paraId="3A859952" w14:textId="00B660DC" w:rsidR="001B1F9E" w:rsidRPr="00DA645B" w:rsidRDefault="001B1F9E" w:rsidP="00732DAF">
            <w:pPr>
              <w:rPr>
                <w:lang w:val="fr-CH"/>
              </w:rPr>
            </w:pPr>
            <w:r w:rsidRPr="00DA645B">
              <w:rPr>
                <w:lang w:val="fr-CH"/>
              </w:rPr>
              <w:t>2.0</w:t>
            </w:r>
          </w:p>
        </w:tc>
        <w:tc>
          <w:tcPr>
            <w:tcW w:w="8215" w:type="dxa"/>
          </w:tcPr>
          <w:p w14:paraId="3257A2E6" w14:textId="5DF165A1" w:rsidR="001B1F9E" w:rsidRPr="00DA645B" w:rsidRDefault="001B1F9E" w:rsidP="00276925">
            <w:pPr>
              <w:pStyle w:val="berschrift1"/>
              <w:outlineLvl w:val="0"/>
              <w:rPr>
                <w:lang w:val="fr-CH"/>
              </w:rPr>
            </w:pPr>
            <w:bookmarkStart w:id="3" w:name="_Toc39038481"/>
            <w:r w:rsidRPr="00DA645B">
              <w:rPr>
                <w:lang w:val="fr-CH"/>
              </w:rPr>
              <w:t xml:space="preserve">Open Access – </w:t>
            </w:r>
            <w:r w:rsidR="00DA645B" w:rsidRPr="00DA645B">
              <w:rPr>
                <w:lang w:val="fr-CH"/>
              </w:rPr>
              <w:t>rapide, simple, transparent</w:t>
            </w:r>
            <w:bookmarkEnd w:id="3"/>
          </w:p>
          <w:p w14:paraId="67112FAA" w14:textId="77777777" w:rsidR="001B1F9E" w:rsidRPr="00DA645B" w:rsidRDefault="001B1F9E" w:rsidP="00732DAF">
            <w:pPr>
              <w:rPr>
                <w:lang w:val="fr-CH"/>
              </w:rPr>
            </w:pPr>
          </w:p>
          <w:p w14:paraId="04BF74B4" w14:textId="6B015CC1" w:rsidR="001B1F9E" w:rsidRPr="00DA645B" w:rsidRDefault="00DA645B" w:rsidP="00732DAF">
            <w:pPr>
              <w:rPr>
                <w:lang w:val="fr-CH"/>
              </w:rPr>
            </w:pPr>
            <w:r>
              <w:rPr>
                <w:noProof/>
                <w:lang w:val="fr-CH"/>
              </w:rPr>
              <w:drawing>
                <wp:inline distT="0" distB="0" distL="0" distR="0" wp14:anchorId="2E504F07" wp14:editId="137446E7">
                  <wp:extent cx="4681738" cy="32613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Open_Access_Kampagne_Grafik_OA-Vorteile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1738" cy="3261367"/>
                          </a:xfrm>
                          <a:prstGeom prst="rect">
                            <a:avLst/>
                          </a:prstGeom>
                        </pic:spPr>
                      </pic:pic>
                    </a:graphicData>
                  </a:graphic>
                </wp:inline>
              </w:drawing>
            </w:r>
          </w:p>
          <w:p w14:paraId="154C0418" w14:textId="1B7F7BDC" w:rsidR="001B1F9E" w:rsidRPr="00DA645B" w:rsidRDefault="001B1F9E" w:rsidP="00732DAF">
            <w:pPr>
              <w:rPr>
                <w:lang w:val="fr-CH"/>
              </w:rPr>
            </w:pPr>
          </w:p>
        </w:tc>
      </w:tr>
      <w:tr w:rsidR="001B1F9E" w:rsidRPr="00DA645B" w14:paraId="55E98505" w14:textId="77777777" w:rsidTr="00D502CF">
        <w:trPr>
          <w:cantSplit/>
        </w:trPr>
        <w:tc>
          <w:tcPr>
            <w:tcW w:w="1129" w:type="dxa"/>
          </w:tcPr>
          <w:p w14:paraId="6A889DCD" w14:textId="77777777" w:rsidR="001B1F9E" w:rsidRPr="00DA645B" w:rsidRDefault="001B1F9E" w:rsidP="00732DAF">
            <w:pPr>
              <w:rPr>
                <w:lang w:val="fr-CH"/>
              </w:rPr>
            </w:pPr>
            <w:r w:rsidRPr="00DA645B">
              <w:rPr>
                <w:lang w:val="fr-CH"/>
              </w:rPr>
              <w:t>2.1</w:t>
            </w:r>
          </w:p>
        </w:tc>
        <w:tc>
          <w:tcPr>
            <w:tcW w:w="8215" w:type="dxa"/>
          </w:tcPr>
          <w:p w14:paraId="161AA102" w14:textId="5674592F" w:rsidR="001B1F9E" w:rsidRPr="00DA645B" w:rsidRDefault="00752B15" w:rsidP="00CF17CB">
            <w:pPr>
              <w:pStyle w:val="berschrift2"/>
              <w:outlineLvl w:val="1"/>
              <w:rPr>
                <w:lang w:val="fr-CH"/>
              </w:rPr>
            </w:pPr>
            <w:bookmarkStart w:id="4" w:name="_Toc39038482"/>
            <w:r w:rsidRPr="00752B15">
              <w:rPr>
                <w:lang w:val="fr-CH"/>
              </w:rPr>
              <w:t>Une visibilité accrue pour les scientifiques</w:t>
            </w:r>
            <w:bookmarkEnd w:id="4"/>
          </w:p>
          <w:p w14:paraId="441CDF5F" w14:textId="77777777" w:rsidR="00D502CF" w:rsidRDefault="00752B15" w:rsidP="00732DAF">
            <w:pPr>
              <w:rPr>
                <w:lang w:val="fr-CH"/>
              </w:rPr>
            </w:pPr>
            <w:r w:rsidRPr="00752B15">
              <w:rPr>
                <w:lang w:val="fr-CH"/>
              </w:rPr>
              <w:t>Les chercheurs sont en mesure de diffuser leurs découvertes scientifiques plus rapidement et plus facilement qu’auparavant, ce qui accroît la portée de leurs publications. L’avantage est que leurs sujets reçoivent plus rapidement l’attention et la visibilité qu’ils méritent. Parallèlement, ils bénéficient eux aussi d’un accès mondial, immédiat et gratuit aux résultats des recherches de leurs collègues.</w:t>
            </w:r>
            <w:r w:rsidRPr="00752B15">
              <w:rPr>
                <w:lang w:val="fr-CH"/>
              </w:rPr>
              <w:t xml:space="preserve"> </w:t>
            </w:r>
          </w:p>
          <w:p w14:paraId="26BA58B3" w14:textId="05FFDF0E" w:rsidR="00752B15" w:rsidRPr="00DA645B" w:rsidRDefault="00752B15" w:rsidP="00732DAF">
            <w:pPr>
              <w:rPr>
                <w:lang w:val="fr-CH"/>
              </w:rPr>
            </w:pPr>
          </w:p>
        </w:tc>
      </w:tr>
      <w:tr w:rsidR="001B1F9E" w:rsidRPr="00DA645B" w14:paraId="2CAAB644" w14:textId="77777777" w:rsidTr="00D502CF">
        <w:trPr>
          <w:cantSplit/>
        </w:trPr>
        <w:tc>
          <w:tcPr>
            <w:tcW w:w="1129" w:type="dxa"/>
          </w:tcPr>
          <w:p w14:paraId="41AE2372" w14:textId="77777777" w:rsidR="001B1F9E" w:rsidRPr="00DA645B" w:rsidRDefault="001B1F9E" w:rsidP="00732DAF">
            <w:pPr>
              <w:rPr>
                <w:lang w:val="fr-CH"/>
              </w:rPr>
            </w:pPr>
            <w:r w:rsidRPr="00DA645B">
              <w:rPr>
                <w:lang w:val="fr-CH"/>
              </w:rPr>
              <w:lastRenderedPageBreak/>
              <w:t>2.2</w:t>
            </w:r>
          </w:p>
        </w:tc>
        <w:tc>
          <w:tcPr>
            <w:tcW w:w="8215" w:type="dxa"/>
          </w:tcPr>
          <w:p w14:paraId="5092B696" w14:textId="40C6B64D" w:rsidR="001B1F9E" w:rsidRPr="00DA645B" w:rsidRDefault="00752B15" w:rsidP="00CF17CB">
            <w:pPr>
              <w:pStyle w:val="berschrift2"/>
              <w:outlineLvl w:val="1"/>
              <w:rPr>
                <w:lang w:val="fr-CH"/>
              </w:rPr>
            </w:pPr>
            <w:bookmarkStart w:id="5" w:name="_Toc39038483"/>
            <w:r w:rsidRPr="00752B15">
              <w:rPr>
                <w:lang w:val="fr-CH"/>
              </w:rPr>
              <w:t>Un accès simplifié au savoir pour tous</w:t>
            </w:r>
            <w:bookmarkEnd w:id="5"/>
          </w:p>
          <w:p w14:paraId="109D16DA" w14:textId="74E9DCDF" w:rsidR="00D502CF" w:rsidRPr="00DA645B" w:rsidRDefault="00752B15" w:rsidP="00732DAF">
            <w:pPr>
              <w:rPr>
                <w:lang w:val="fr-CH"/>
              </w:rPr>
            </w:pPr>
            <w:r w:rsidRPr="00752B15">
              <w:rPr>
                <w:lang w:val="fr-CH"/>
              </w:rPr>
              <w:t>Par principe, les résultats de recherches financés par des fonds publics constituent des biens publics. Toutes les parties intéressées devraient pouvoir y accéder librement. Au demeurant, tout le monde peut utiliser les publications actuelles pour ses besoins, même en dehors des domaines de l’éducation et de la recherche. Ainsi, l’Open Access peut contribuer à accroître la force d’innovation et les performances de la Suisse en tant que pôle économique et de recherche.</w:t>
            </w:r>
          </w:p>
          <w:p w14:paraId="4F7A94C9" w14:textId="73835692" w:rsidR="006104DE" w:rsidRPr="00DA645B" w:rsidRDefault="006104DE" w:rsidP="00732DAF">
            <w:pPr>
              <w:rPr>
                <w:lang w:val="fr-CH"/>
              </w:rPr>
            </w:pPr>
          </w:p>
        </w:tc>
      </w:tr>
      <w:tr w:rsidR="001B1F9E" w:rsidRPr="00DA645B" w14:paraId="123422F8" w14:textId="77777777" w:rsidTr="00D502CF">
        <w:trPr>
          <w:cantSplit/>
        </w:trPr>
        <w:tc>
          <w:tcPr>
            <w:tcW w:w="1129" w:type="dxa"/>
          </w:tcPr>
          <w:p w14:paraId="66FCFA03" w14:textId="70273A0D" w:rsidR="001B1F9E" w:rsidRPr="00DA645B" w:rsidRDefault="001B1F9E" w:rsidP="00732DAF">
            <w:pPr>
              <w:rPr>
                <w:lang w:val="fr-CH"/>
              </w:rPr>
            </w:pPr>
            <w:r w:rsidRPr="00DA645B">
              <w:rPr>
                <w:lang w:val="fr-CH"/>
              </w:rPr>
              <w:t>2.3</w:t>
            </w:r>
          </w:p>
        </w:tc>
        <w:tc>
          <w:tcPr>
            <w:tcW w:w="8215" w:type="dxa"/>
          </w:tcPr>
          <w:p w14:paraId="320A65C1" w14:textId="006B7E89" w:rsidR="001B1F9E" w:rsidRPr="00DA645B" w:rsidRDefault="00752B15" w:rsidP="00CF17CB">
            <w:pPr>
              <w:pStyle w:val="berschrift2"/>
              <w:outlineLvl w:val="1"/>
              <w:rPr>
                <w:lang w:val="fr-CH"/>
              </w:rPr>
            </w:pPr>
            <w:bookmarkStart w:id="6" w:name="_Toc39038484"/>
            <w:r w:rsidRPr="00752B15">
              <w:rPr>
                <w:lang w:val="fr-CH"/>
              </w:rPr>
              <w:t>De nouveaux modèles commerciaux pour les partenaires</w:t>
            </w:r>
            <w:bookmarkEnd w:id="6"/>
          </w:p>
          <w:p w14:paraId="0DCC7FB3" w14:textId="0B4B80A2" w:rsidR="001B1F9E" w:rsidRPr="00DA645B" w:rsidRDefault="00752B15" w:rsidP="00732DAF">
            <w:pPr>
              <w:rPr>
                <w:lang w:val="fr-CH"/>
              </w:rPr>
            </w:pPr>
            <w:r w:rsidRPr="00752B15">
              <w:rPr>
                <w:lang w:val="fr-CH"/>
              </w:rPr>
              <w:t xml:space="preserve">Plus clair, plus simple, plus </w:t>
            </w:r>
            <w:proofErr w:type="gramStart"/>
            <w:r w:rsidRPr="00752B15">
              <w:rPr>
                <w:lang w:val="fr-CH"/>
              </w:rPr>
              <w:t>transparent:</w:t>
            </w:r>
            <w:proofErr w:type="gramEnd"/>
            <w:r w:rsidRPr="00752B15">
              <w:rPr>
                <w:lang w:val="fr-CH"/>
              </w:rPr>
              <w:t xml:space="preserve"> l’Open Access constitue un changement de paradigme dans le système établi en matière de publication scientifique. Tout partenaire (p. ex. éditeur scientifique ou revue) soutenant l’échange d’informations numérique accéléré participe au succès de la stratégie.</w:t>
            </w:r>
          </w:p>
          <w:p w14:paraId="121030FD" w14:textId="7A9DAB95" w:rsidR="001B1F9E" w:rsidRPr="00DA645B" w:rsidRDefault="001B1F9E" w:rsidP="00732DAF">
            <w:pPr>
              <w:rPr>
                <w:lang w:val="fr-CH"/>
              </w:rPr>
            </w:pPr>
          </w:p>
        </w:tc>
      </w:tr>
      <w:tr w:rsidR="005E3F91" w:rsidRPr="00DA645B" w14:paraId="5A4A39BB" w14:textId="77777777" w:rsidTr="00D502CF">
        <w:trPr>
          <w:cantSplit/>
        </w:trPr>
        <w:tc>
          <w:tcPr>
            <w:tcW w:w="1129" w:type="dxa"/>
          </w:tcPr>
          <w:p w14:paraId="1CDFD535" w14:textId="633AF8E0" w:rsidR="005E3F91" w:rsidRPr="00DA645B" w:rsidRDefault="005E3F91" w:rsidP="00732DAF">
            <w:pPr>
              <w:rPr>
                <w:lang w:val="fr-CH"/>
              </w:rPr>
            </w:pPr>
            <w:r w:rsidRPr="00DA645B">
              <w:rPr>
                <w:lang w:val="fr-CH"/>
              </w:rPr>
              <w:t>3.0</w:t>
            </w:r>
          </w:p>
        </w:tc>
        <w:tc>
          <w:tcPr>
            <w:tcW w:w="8215" w:type="dxa"/>
          </w:tcPr>
          <w:p w14:paraId="7BD49F5D" w14:textId="3424B19B" w:rsidR="005E3F91" w:rsidRPr="00DA645B" w:rsidRDefault="00752B15" w:rsidP="00752B15">
            <w:pPr>
              <w:pStyle w:val="berschrift1"/>
              <w:outlineLvl w:val="0"/>
              <w:rPr>
                <w:lang w:val="fr-CH"/>
              </w:rPr>
            </w:pPr>
            <w:bookmarkStart w:id="7" w:name="_Toc39038485"/>
            <w:r w:rsidRPr="00752B15">
              <w:rPr>
                <w:lang w:val="fr-CH"/>
              </w:rPr>
              <w:t>Publication d’articles</w:t>
            </w:r>
            <w:r>
              <w:rPr>
                <w:lang w:val="fr-CH"/>
              </w:rPr>
              <w:t xml:space="preserve"> </w:t>
            </w:r>
            <w:r w:rsidRPr="00752B15">
              <w:rPr>
                <w:lang w:val="fr-CH"/>
              </w:rPr>
              <w:t>scientifiques</w:t>
            </w:r>
            <w:bookmarkEnd w:id="7"/>
          </w:p>
          <w:p w14:paraId="65D1A396" w14:textId="638EB5C3" w:rsidR="005E3F91" w:rsidRPr="00DA645B" w:rsidRDefault="00752B15" w:rsidP="00276925">
            <w:pPr>
              <w:pStyle w:val="berschrift2"/>
              <w:outlineLvl w:val="1"/>
              <w:rPr>
                <w:lang w:val="fr-CH"/>
              </w:rPr>
            </w:pPr>
            <w:bookmarkStart w:id="8" w:name="_Toc39038486"/>
            <w:r w:rsidRPr="00752B15">
              <w:rPr>
                <w:lang w:val="fr-CH"/>
              </w:rPr>
              <w:t>Open Access – comment s’y prendre</w:t>
            </w:r>
            <w:bookmarkEnd w:id="8"/>
            <w:r w:rsidR="005E3F91" w:rsidRPr="00DA645B">
              <w:rPr>
                <w:lang w:val="fr-CH"/>
              </w:rPr>
              <w:t xml:space="preserve"> </w:t>
            </w:r>
          </w:p>
          <w:p w14:paraId="6A2F26F2" w14:textId="77777777" w:rsidR="005E3F91" w:rsidRPr="00DA645B" w:rsidRDefault="005E3F91" w:rsidP="005E3F91">
            <w:pPr>
              <w:rPr>
                <w:lang w:val="fr-CH"/>
              </w:rPr>
            </w:pPr>
          </w:p>
          <w:p w14:paraId="367D98BF" w14:textId="38D5AEE5" w:rsidR="005E3F91" w:rsidRPr="00DA645B" w:rsidRDefault="00752B15" w:rsidP="00276925">
            <w:pPr>
              <w:pStyle w:val="berschrift3"/>
              <w:outlineLvl w:val="2"/>
              <w:rPr>
                <w:lang w:val="fr-CH"/>
              </w:rPr>
            </w:pPr>
            <w:r w:rsidRPr="00752B15">
              <w:rPr>
                <w:lang w:val="fr-CH"/>
              </w:rPr>
              <w:t>La voie classique (</w:t>
            </w:r>
            <w:proofErr w:type="spellStart"/>
            <w:r w:rsidRPr="00752B15">
              <w:rPr>
                <w:lang w:val="fr-CH"/>
              </w:rPr>
              <w:t>Closed</w:t>
            </w:r>
            <w:proofErr w:type="spellEnd"/>
            <w:r w:rsidRPr="00752B15">
              <w:rPr>
                <w:lang w:val="fr-CH"/>
              </w:rPr>
              <w:t xml:space="preserve"> Access)</w:t>
            </w:r>
          </w:p>
          <w:p w14:paraId="503CCE47" w14:textId="7871970B" w:rsidR="005E3F91" w:rsidRDefault="00752B15" w:rsidP="00752B15">
            <w:pPr>
              <w:rPr>
                <w:lang w:val="fr-CH"/>
              </w:rPr>
            </w:pPr>
            <w:r w:rsidRPr="00752B15">
              <w:rPr>
                <w:lang w:val="fr-CH"/>
              </w:rPr>
              <w:t>Traditionnellement, les chercheurs publient leur article</w:t>
            </w:r>
            <w:r>
              <w:rPr>
                <w:lang w:val="fr-CH"/>
              </w:rPr>
              <w:t xml:space="preserve"> </w:t>
            </w:r>
            <w:r w:rsidRPr="00752B15">
              <w:rPr>
                <w:lang w:val="fr-CH"/>
              </w:rPr>
              <w:t>dans une revue classique ou leur livre chez un éditeur. Après</w:t>
            </w:r>
            <w:r>
              <w:rPr>
                <w:lang w:val="fr-CH"/>
              </w:rPr>
              <w:t xml:space="preserve"> </w:t>
            </w:r>
            <w:r w:rsidRPr="00752B15">
              <w:rPr>
                <w:lang w:val="fr-CH"/>
              </w:rPr>
              <w:t xml:space="preserve">sa publication en </w:t>
            </w:r>
            <w:proofErr w:type="spellStart"/>
            <w:r w:rsidRPr="00752B15">
              <w:rPr>
                <w:lang w:val="fr-CH"/>
              </w:rPr>
              <w:t>Closed</w:t>
            </w:r>
            <w:proofErr w:type="spellEnd"/>
            <w:r w:rsidRPr="00752B15">
              <w:rPr>
                <w:lang w:val="fr-CH"/>
              </w:rPr>
              <w:t xml:space="preserve"> Access, l’article est disponible pour les</w:t>
            </w:r>
            <w:r>
              <w:rPr>
                <w:lang w:val="fr-CH"/>
              </w:rPr>
              <w:t xml:space="preserve"> </w:t>
            </w:r>
            <w:r w:rsidRPr="00752B15">
              <w:rPr>
                <w:lang w:val="fr-CH"/>
              </w:rPr>
              <w:t>abonnés et le livre peut être acheté dans le commerce.</w:t>
            </w:r>
            <w:r w:rsidRPr="00752B15">
              <w:rPr>
                <w:lang w:val="fr-CH"/>
              </w:rPr>
              <w:t xml:space="preserve"> </w:t>
            </w:r>
          </w:p>
          <w:p w14:paraId="38BC7D9A" w14:textId="77777777" w:rsidR="00752B15" w:rsidRPr="00DA645B" w:rsidRDefault="00752B15" w:rsidP="00752B15">
            <w:pPr>
              <w:rPr>
                <w:lang w:val="fr-CH"/>
              </w:rPr>
            </w:pPr>
          </w:p>
          <w:p w14:paraId="4D5E1272" w14:textId="77777777" w:rsidR="00752B15" w:rsidRDefault="00752B15" w:rsidP="005E3F91">
            <w:pPr>
              <w:rPr>
                <w:b/>
                <w:bCs/>
                <w:lang w:val="fr-CH"/>
              </w:rPr>
            </w:pPr>
            <w:r w:rsidRPr="00752B15">
              <w:rPr>
                <w:b/>
                <w:bCs/>
                <w:lang w:val="fr-CH"/>
              </w:rPr>
              <w:t>Publication en Open Access</w:t>
            </w:r>
            <w:r w:rsidRPr="00752B15">
              <w:rPr>
                <w:b/>
                <w:bCs/>
                <w:lang w:val="fr-CH"/>
              </w:rPr>
              <w:t xml:space="preserve"> </w:t>
            </w:r>
          </w:p>
          <w:p w14:paraId="3C181E3E" w14:textId="6E55AAE8" w:rsidR="00924B9A" w:rsidRDefault="00752B15" w:rsidP="00752B15">
            <w:pPr>
              <w:rPr>
                <w:lang w:val="fr-CH"/>
              </w:rPr>
            </w:pPr>
            <w:r w:rsidRPr="00752B15">
              <w:rPr>
                <w:lang w:val="fr-CH"/>
              </w:rPr>
              <w:t>Afin que les résultats de recherches puissent être rendus accessibles</w:t>
            </w:r>
            <w:r>
              <w:rPr>
                <w:lang w:val="fr-CH"/>
              </w:rPr>
              <w:t xml:space="preserve"> </w:t>
            </w:r>
            <w:r w:rsidRPr="00752B15">
              <w:rPr>
                <w:lang w:val="fr-CH"/>
              </w:rPr>
              <w:t>dans le monde entier, deux modes de publication sont</w:t>
            </w:r>
            <w:r>
              <w:rPr>
                <w:lang w:val="fr-CH"/>
              </w:rPr>
              <w:t xml:space="preserve"> </w:t>
            </w:r>
            <w:r w:rsidRPr="00752B15">
              <w:rPr>
                <w:lang w:val="fr-CH"/>
              </w:rPr>
              <w:t xml:space="preserve">aujourd’hui </w:t>
            </w:r>
            <w:proofErr w:type="gramStart"/>
            <w:r w:rsidRPr="00752B15">
              <w:rPr>
                <w:lang w:val="fr-CH"/>
              </w:rPr>
              <w:t>possibles:</w:t>
            </w:r>
            <w:proofErr w:type="gramEnd"/>
            <w:r w:rsidRPr="00752B15">
              <w:rPr>
                <w:lang w:val="fr-CH"/>
              </w:rPr>
              <w:t xml:space="preserve"> La «voie verte» passe de la première</w:t>
            </w:r>
            <w:r>
              <w:rPr>
                <w:lang w:val="fr-CH"/>
              </w:rPr>
              <w:t xml:space="preserve"> </w:t>
            </w:r>
            <w:r w:rsidRPr="00752B15">
              <w:rPr>
                <w:lang w:val="fr-CH"/>
              </w:rPr>
              <w:t>publication classique (</w:t>
            </w:r>
            <w:proofErr w:type="spellStart"/>
            <w:r w:rsidRPr="00752B15">
              <w:rPr>
                <w:lang w:val="fr-CH"/>
              </w:rPr>
              <w:t>Closed</w:t>
            </w:r>
            <w:proofErr w:type="spellEnd"/>
            <w:r w:rsidRPr="00752B15">
              <w:rPr>
                <w:lang w:val="fr-CH"/>
              </w:rPr>
              <w:t xml:space="preserve"> Access) à la deuxième publication</w:t>
            </w:r>
            <w:r>
              <w:rPr>
                <w:lang w:val="fr-CH"/>
              </w:rPr>
              <w:t xml:space="preserve"> </w:t>
            </w:r>
            <w:r w:rsidRPr="00752B15">
              <w:rPr>
                <w:lang w:val="fr-CH"/>
              </w:rPr>
              <w:t>en Open Access, éventuellement après un embargo. La</w:t>
            </w:r>
            <w:proofErr w:type="gramStart"/>
            <w:r w:rsidRPr="00752B15">
              <w:rPr>
                <w:lang w:val="fr-CH"/>
              </w:rPr>
              <w:t xml:space="preserve"> «voie</w:t>
            </w:r>
            <w:proofErr w:type="gramEnd"/>
            <w:r>
              <w:rPr>
                <w:lang w:val="fr-CH"/>
              </w:rPr>
              <w:t xml:space="preserve"> </w:t>
            </w:r>
            <w:r w:rsidRPr="00752B15">
              <w:rPr>
                <w:lang w:val="fr-CH"/>
              </w:rPr>
              <w:t>dorée» consiste à publier la première publication directement</w:t>
            </w:r>
            <w:r>
              <w:rPr>
                <w:lang w:val="fr-CH"/>
              </w:rPr>
              <w:t xml:space="preserve"> </w:t>
            </w:r>
            <w:r w:rsidRPr="00752B15">
              <w:rPr>
                <w:lang w:val="fr-CH"/>
              </w:rPr>
              <w:t>en Open Access.</w:t>
            </w:r>
            <w:r w:rsidRPr="00752B15">
              <w:rPr>
                <w:lang w:val="fr-CH"/>
              </w:rPr>
              <w:t xml:space="preserve"> </w:t>
            </w:r>
          </w:p>
          <w:p w14:paraId="678A856F" w14:textId="77777777" w:rsidR="00752B15" w:rsidRPr="00DA645B" w:rsidRDefault="00752B15" w:rsidP="00752B15">
            <w:pPr>
              <w:rPr>
                <w:lang w:val="fr-CH"/>
              </w:rPr>
            </w:pPr>
          </w:p>
          <w:p w14:paraId="67016E3B" w14:textId="7D40C312" w:rsidR="005E3F91" w:rsidRPr="00DA645B" w:rsidRDefault="00752B15" w:rsidP="00754673">
            <w:pPr>
              <w:jc w:val="center"/>
              <w:rPr>
                <w:lang w:val="fr-CH"/>
              </w:rPr>
            </w:pPr>
            <w:r>
              <w:rPr>
                <w:noProof/>
                <w:lang w:val="fr-CH"/>
              </w:rPr>
              <w:drawing>
                <wp:inline distT="0" distB="0" distL="0" distR="0" wp14:anchorId="388886F8" wp14:editId="6E939896">
                  <wp:extent cx="3883160" cy="1365507"/>
                  <wp:effectExtent l="0" t="0" r="317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_Open_Access_Kampagne_Grafik_wissenschaftl_Art_veroeff_F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3160" cy="1365507"/>
                          </a:xfrm>
                          <a:prstGeom prst="rect">
                            <a:avLst/>
                          </a:prstGeom>
                        </pic:spPr>
                      </pic:pic>
                    </a:graphicData>
                  </a:graphic>
                </wp:inline>
              </w:drawing>
            </w:r>
          </w:p>
          <w:p w14:paraId="52030E58" w14:textId="59B745E6" w:rsidR="00754673" w:rsidRPr="00DA645B" w:rsidRDefault="00754673" w:rsidP="00754673">
            <w:pPr>
              <w:jc w:val="center"/>
              <w:rPr>
                <w:lang w:val="fr-CH"/>
              </w:rPr>
            </w:pPr>
          </w:p>
        </w:tc>
      </w:tr>
      <w:tr w:rsidR="005E3F91" w:rsidRPr="00DA645B" w14:paraId="12DE1764" w14:textId="77777777" w:rsidTr="00D502CF">
        <w:trPr>
          <w:cantSplit/>
        </w:trPr>
        <w:tc>
          <w:tcPr>
            <w:tcW w:w="1129" w:type="dxa"/>
          </w:tcPr>
          <w:p w14:paraId="521C584B" w14:textId="2302B866" w:rsidR="005E3F91" w:rsidRPr="00DA645B" w:rsidRDefault="00FF0164" w:rsidP="00732DAF">
            <w:pPr>
              <w:rPr>
                <w:lang w:val="fr-CH"/>
              </w:rPr>
            </w:pPr>
            <w:r w:rsidRPr="00DA645B">
              <w:rPr>
                <w:lang w:val="fr-CH"/>
              </w:rPr>
              <w:t>3.1</w:t>
            </w:r>
          </w:p>
        </w:tc>
        <w:tc>
          <w:tcPr>
            <w:tcW w:w="8215" w:type="dxa"/>
          </w:tcPr>
          <w:p w14:paraId="2AD1EC92" w14:textId="16E2BDC9" w:rsidR="00FF0164" w:rsidRPr="00DA645B" w:rsidRDefault="00752B15" w:rsidP="00CF17CB">
            <w:pPr>
              <w:pStyle w:val="berschrift2"/>
              <w:outlineLvl w:val="1"/>
              <w:rPr>
                <w:lang w:val="fr-CH"/>
              </w:rPr>
            </w:pPr>
            <w:bookmarkStart w:id="9" w:name="_Toc39038487"/>
            <w:r w:rsidRPr="00752B15">
              <w:rPr>
                <w:lang w:val="fr-CH"/>
              </w:rPr>
              <w:t>La voie verte (Open Access, deuxième publication)</w:t>
            </w:r>
            <w:bookmarkEnd w:id="9"/>
          </w:p>
          <w:p w14:paraId="4DAA96DC" w14:textId="77777777" w:rsidR="006104DE" w:rsidRDefault="00752B15" w:rsidP="00FF0164">
            <w:pPr>
              <w:rPr>
                <w:lang w:val="fr-CH"/>
              </w:rPr>
            </w:pPr>
            <w:r w:rsidRPr="00752B15">
              <w:rPr>
                <w:lang w:val="fr-CH"/>
              </w:rPr>
              <w:t xml:space="preserve">Les chercheurs publient leur article dans une revue disponible en abonnement ou bien publient un livre vendu en librairie. Au bout de </w:t>
            </w:r>
            <w:proofErr w:type="gramStart"/>
            <w:r w:rsidRPr="00752B15">
              <w:rPr>
                <w:lang w:val="fr-CH"/>
              </w:rPr>
              <w:t>six mois maximum</w:t>
            </w:r>
            <w:proofErr w:type="gramEnd"/>
            <w:r w:rsidRPr="00752B15">
              <w:rPr>
                <w:lang w:val="fr-CH"/>
              </w:rPr>
              <w:t>, ils déposent l’article dans une base de données publique. Pour les livres, une période de douze mois est applicable. Cette méthode ne génère aucun frais. Toutefois, il convient de respecter les délais d’embargo.</w:t>
            </w:r>
            <w:r w:rsidRPr="00752B15">
              <w:rPr>
                <w:lang w:val="fr-CH"/>
              </w:rPr>
              <w:t xml:space="preserve"> </w:t>
            </w:r>
          </w:p>
          <w:p w14:paraId="24740B31" w14:textId="237EAC74" w:rsidR="00752B15" w:rsidRPr="00DA645B" w:rsidRDefault="00752B15" w:rsidP="00FF0164">
            <w:pPr>
              <w:rPr>
                <w:lang w:val="fr-CH"/>
              </w:rPr>
            </w:pPr>
          </w:p>
        </w:tc>
      </w:tr>
      <w:tr w:rsidR="00FF0164" w:rsidRPr="00DA645B" w14:paraId="76124BA1" w14:textId="77777777" w:rsidTr="00D502CF">
        <w:trPr>
          <w:cantSplit/>
        </w:trPr>
        <w:tc>
          <w:tcPr>
            <w:tcW w:w="1129" w:type="dxa"/>
          </w:tcPr>
          <w:p w14:paraId="2521E147" w14:textId="7612DC5C" w:rsidR="00FF0164" w:rsidRPr="00DA645B" w:rsidRDefault="00FF0164" w:rsidP="00732DAF">
            <w:pPr>
              <w:rPr>
                <w:lang w:val="fr-CH"/>
              </w:rPr>
            </w:pPr>
            <w:r w:rsidRPr="00DA645B">
              <w:rPr>
                <w:lang w:val="fr-CH"/>
              </w:rPr>
              <w:lastRenderedPageBreak/>
              <w:t>3.2</w:t>
            </w:r>
          </w:p>
        </w:tc>
        <w:tc>
          <w:tcPr>
            <w:tcW w:w="8215" w:type="dxa"/>
          </w:tcPr>
          <w:p w14:paraId="16D5FBF4" w14:textId="3235FDA3" w:rsidR="00FF0164" w:rsidRPr="00DA645B" w:rsidRDefault="00752B15" w:rsidP="00CF17CB">
            <w:pPr>
              <w:pStyle w:val="berschrift3"/>
              <w:outlineLvl w:val="2"/>
              <w:rPr>
                <w:lang w:val="fr-CH"/>
              </w:rPr>
            </w:pPr>
            <w:r w:rsidRPr="00752B15">
              <w:rPr>
                <w:lang w:val="fr-CH"/>
              </w:rPr>
              <w:t>La voie verte (Open Access, deuxième publication)</w:t>
            </w:r>
          </w:p>
          <w:p w14:paraId="316A6301" w14:textId="77777777" w:rsidR="00754673" w:rsidRPr="00DA645B" w:rsidRDefault="00754673" w:rsidP="00754673">
            <w:pPr>
              <w:rPr>
                <w:lang w:val="fr-CH"/>
              </w:rPr>
            </w:pPr>
          </w:p>
          <w:p w14:paraId="44EF2CA7" w14:textId="705D71E1" w:rsidR="00754673" w:rsidRPr="00DA645B" w:rsidRDefault="00752B15" w:rsidP="00754673">
            <w:pPr>
              <w:jc w:val="center"/>
              <w:rPr>
                <w:lang w:val="fr-CH"/>
              </w:rPr>
            </w:pPr>
            <w:r>
              <w:rPr>
                <w:noProof/>
                <w:lang w:val="fr-CH"/>
              </w:rPr>
              <w:drawing>
                <wp:inline distT="0" distB="0" distL="0" distR="0" wp14:anchorId="4BE6A685" wp14:editId="4A8BFE7B">
                  <wp:extent cx="3863737" cy="237807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_Open_Access_Kampagne_Grafik_wissenschaftl_Art_veroeff_gruener_Weg_F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6297" cy="2379646"/>
                          </a:xfrm>
                          <a:prstGeom prst="rect">
                            <a:avLst/>
                          </a:prstGeom>
                        </pic:spPr>
                      </pic:pic>
                    </a:graphicData>
                  </a:graphic>
                </wp:inline>
              </w:drawing>
            </w:r>
          </w:p>
          <w:p w14:paraId="7C3A36B8" w14:textId="77777777" w:rsidR="00FF0164" w:rsidRPr="00DA645B" w:rsidRDefault="00FF0164" w:rsidP="00FF0164">
            <w:pPr>
              <w:rPr>
                <w:lang w:val="fr-CH"/>
              </w:rPr>
            </w:pPr>
          </w:p>
          <w:p w14:paraId="65624D0B" w14:textId="5956DC39" w:rsidR="00FF0164" w:rsidRPr="00DA645B" w:rsidRDefault="00752B15" w:rsidP="00FF0164">
            <w:pPr>
              <w:pStyle w:val="Listenabsatz"/>
              <w:numPr>
                <w:ilvl w:val="0"/>
                <w:numId w:val="2"/>
              </w:numPr>
              <w:rPr>
                <w:lang w:val="fr-CH"/>
              </w:rPr>
            </w:pPr>
            <w:r w:rsidRPr="00752B15">
              <w:rPr>
                <w:lang w:val="fr-CH"/>
              </w:rPr>
              <w:t>Résultats de recherches financées par des fonds publics</w:t>
            </w:r>
          </w:p>
          <w:p w14:paraId="0732898C" w14:textId="361EE790" w:rsidR="00FF0164" w:rsidRPr="00DA645B" w:rsidRDefault="00752B15" w:rsidP="00FF0164">
            <w:pPr>
              <w:pStyle w:val="Listenabsatz"/>
              <w:numPr>
                <w:ilvl w:val="0"/>
                <w:numId w:val="3"/>
              </w:numPr>
              <w:rPr>
                <w:lang w:val="fr-CH"/>
              </w:rPr>
            </w:pPr>
            <w:r w:rsidRPr="00752B15">
              <w:rPr>
                <w:lang w:val="fr-CH"/>
              </w:rPr>
              <w:t>Soumission des manuscrits à un éditeur classique et évaluation par des pairs</w:t>
            </w:r>
            <w:r w:rsidRPr="00752B15">
              <w:rPr>
                <w:lang w:val="fr-CH"/>
              </w:rPr>
              <w:t xml:space="preserve"> </w:t>
            </w:r>
          </w:p>
          <w:p w14:paraId="38D37E93" w14:textId="08843185" w:rsidR="00FF0164" w:rsidRPr="00DA645B" w:rsidRDefault="00752B15" w:rsidP="00FF0164">
            <w:pPr>
              <w:pStyle w:val="Listenabsatz"/>
              <w:numPr>
                <w:ilvl w:val="0"/>
                <w:numId w:val="4"/>
              </w:numPr>
              <w:rPr>
                <w:lang w:val="fr-CH"/>
              </w:rPr>
            </w:pPr>
            <w:r w:rsidRPr="00752B15">
              <w:rPr>
                <w:lang w:val="fr-CH"/>
              </w:rPr>
              <w:t>Acceptation pour publication</w:t>
            </w:r>
            <w:r w:rsidRPr="00752B15">
              <w:rPr>
                <w:lang w:val="fr-CH"/>
              </w:rPr>
              <w:t xml:space="preserve"> </w:t>
            </w:r>
          </w:p>
          <w:p w14:paraId="686CA4FF" w14:textId="630D3A86" w:rsidR="00FF0164" w:rsidRPr="00DA645B" w:rsidRDefault="00752B15" w:rsidP="00FF0164">
            <w:pPr>
              <w:pStyle w:val="Listenabsatz"/>
              <w:numPr>
                <w:ilvl w:val="0"/>
                <w:numId w:val="5"/>
              </w:numPr>
              <w:rPr>
                <w:lang w:val="fr-CH"/>
              </w:rPr>
            </w:pPr>
            <w:r w:rsidRPr="00752B15">
              <w:rPr>
                <w:lang w:val="fr-CH"/>
              </w:rPr>
              <w:t>Transfert des droits d’auteur aux éditeurs – les auteurs conservent le droit de diffuser une copie des manuscrits acceptés via les archives en Open Access</w:t>
            </w:r>
            <w:r w:rsidRPr="00752B15">
              <w:rPr>
                <w:lang w:val="fr-CH"/>
              </w:rPr>
              <w:t xml:space="preserve"> </w:t>
            </w:r>
          </w:p>
          <w:p w14:paraId="2B02AAB2" w14:textId="4ED64AEF" w:rsidR="00FF0164" w:rsidRPr="00DA645B" w:rsidRDefault="00752B15" w:rsidP="00A80F28">
            <w:pPr>
              <w:pStyle w:val="Listenabsatz"/>
              <w:numPr>
                <w:ilvl w:val="0"/>
                <w:numId w:val="6"/>
              </w:numPr>
              <w:rPr>
                <w:lang w:val="fr-CH"/>
              </w:rPr>
            </w:pPr>
            <w:r w:rsidRPr="00752B15">
              <w:rPr>
                <w:lang w:val="fr-CH"/>
              </w:rPr>
              <w:t>Blocage temporaire possible</w:t>
            </w:r>
            <w:r w:rsidRPr="00752B15">
              <w:rPr>
                <w:lang w:val="fr-CH"/>
              </w:rPr>
              <w:t xml:space="preserve"> </w:t>
            </w:r>
          </w:p>
          <w:p w14:paraId="205B4343" w14:textId="64BD3999" w:rsidR="00FF0164" w:rsidRPr="00DA645B" w:rsidRDefault="00752B15" w:rsidP="00A80F28">
            <w:pPr>
              <w:pStyle w:val="Listenabsatz"/>
              <w:numPr>
                <w:ilvl w:val="0"/>
                <w:numId w:val="7"/>
              </w:numPr>
              <w:rPr>
                <w:lang w:val="fr-CH"/>
              </w:rPr>
            </w:pPr>
            <w:proofErr w:type="gramStart"/>
            <w:r w:rsidRPr="00752B15">
              <w:rPr>
                <w:lang w:val="fr-CH"/>
              </w:rPr>
              <w:t>«Deuxième</w:t>
            </w:r>
            <w:proofErr w:type="gramEnd"/>
            <w:r w:rsidRPr="00752B15">
              <w:rPr>
                <w:lang w:val="fr-CH"/>
              </w:rPr>
              <w:t xml:space="preserve"> publication» en Open Access après expiration de la période de blocage et téléchargement par le public</w:t>
            </w:r>
          </w:p>
          <w:p w14:paraId="076DC782" w14:textId="32CBC7CA" w:rsidR="00752B15" w:rsidRPr="00752B15" w:rsidRDefault="00752B15" w:rsidP="00752B15">
            <w:pPr>
              <w:pStyle w:val="Listenabsatz"/>
              <w:numPr>
                <w:ilvl w:val="0"/>
                <w:numId w:val="8"/>
              </w:numPr>
              <w:rPr>
                <w:lang w:val="fr-CH"/>
              </w:rPr>
            </w:pPr>
            <w:r w:rsidRPr="00752B15">
              <w:rPr>
                <w:lang w:val="fr-CH"/>
              </w:rPr>
              <w:t>Accélération du progrès scientifique et meilleur retour sur investissement public grâce à l’Open Access</w:t>
            </w:r>
          </w:p>
          <w:p w14:paraId="1FCC2774" w14:textId="605225A8" w:rsidR="00FF0164" w:rsidRPr="00DA645B" w:rsidRDefault="00FF0164" w:rsidP="00FF0164">
            <w:pPr>
              <w:rPr>
                <w:lang w:val="fr-CH"/>
              </w:rPr>
            </w:pPr>
          </w:p>
        </w:tc>
      </w:tr>
      <w:tr w:rsidR="00754673" w:rsidRPr="00DA645B" w14:paraId="72A983B9" w14:textId="77777777" w:rsidTr="00D502CF">
        <w:trPr>
          <w:cantSplit/>
        </w:trPr>
        <w:tc>
          <w:tcPr>
            <w:tcW w:w="1129" w:type="dxa"/>
          </w:tcPr>
          <w:p w14:paraId="4C6B8F9C" w14:textId="2ED90E33" w:rsidR="00754673" w:rsidRPr="00DA645B" w:rsidRDefault="00754673" w:rsidP="00732DAF">
            <w:pPr>
              <w:rPr>
                <w:lang w:val="fr-CH"/>
              </w:rPr>
            </w:pPr>
            <w:r w:rsidRPr="00DA645B">
              <w:rPr>
                <w:lang w:val="fr-CH"/>
              </w:rPr>
              <w:t>3.3</w:t>
            </w:r>
          </w:p>
        </w:tc>
        <w:tc>
          <w:tcPr>
            <w:tcW w:w="8215" w:type="dxa"/>
          </w:tcPr>
          <w:p w14:paraId="39E4E667" w14:textId="710D2D27" w:rsidR="00754673" w:rsidRPr="00DA645B" w:rsidRDefault="006546B3" w:rsidP="00CF17CB">
            <w:pPr>
              <w:pStyle w:val="berschrift2"/>
              <w:outlineLvl w:val="1"/>
              <w:rPr>
                <w:lang w:val="fr-CH"/>
              </w:rPr>
            </w:pPr>
            <w:bookmarkStart w:id="10" w:name="_Toc39038488"/>
            <w:r w:rsidRPr="006546B3">
              <w:rPr>
                <w:lang w:val="fr-CH"/>
              </w:rPr>
              <w:t>La voie dorée (Open Access, première publication)</w:t>
            </w:r>
            <w:bookmarkEnd w:id="10"/>
          </w:p>
          <w:p w14:paraId="0FFE975E" w14:textId="77777777" w:rsidR="006104DE" w:rsidRDefault="006546B3" w:rsidP="00754673">
            <w:pPr>
              <w:rPr>
                <w:lang w:val="fr-CH"/>
              </w:rPr>
            </w:pPr>
            <w:r w:rsidRPr="006546B3">
              <w:rPr>
                <w:lang w:val="fr-CH"/>
              </w:rPr>
              <w:t>Les chercheurs publient leurs travaux directement dans des revues en Open Access et sous forme de livres en Open Access. L’avantage est que les publications sont accessibles gratuitement et immédiatement. Cette méthode peut générer des frais de publication. Le Fonds national suisse de la recherche scientifique (FNS) prend en charge les coûts dans le cadre de ses contributions à la recherche. Les hautes écoles prennent en charge les coûts dans le cadre de leurs contrats éditoriaux et de leurs fonds de publication. Les auteurs ou les institutions peuvent demander la prise en charge des frais.</w:t>
            </w:r>
            <w:r w:rsidRPr="006546B3">
              <w:rPr>
                <w:lang w:val="fr-CH"/>
              </w:rPr>
              <w:t xml:space="preserve"> </w:t>
            </w:r>
          </w:p>
          <w:p w14:paraId="55713275" w14:textId="17E03930" w:rsidR="006546B3" w:rsidRPr="00DA645B" w:rsidRDefault="006546B3" w:rsidP="00754673">
            <w:pPr>
              <w:rPr>
                <w:lang w:val="fr-CH"/>
              </w:rPr>
            </w:pPr>
          </w:p>
        </w:tc>
      </w:tr>
      <w:tr w:rsidR="00754673" w:rsidRPr="00DA645B" w14:paraId="4445A0F0" w14:textId="77777777" w:rsidTr="00D502CF">
        <w:trPr>
          <w:cantSplit/>
        </w:trPr>
        <w:tc>
          <w:tcPr>
            <w:tcW w:w="1129" w:type="dxa"/>
          </w:tcPr>
          <w:p w14:paraId="1C032117" w14:textId="6B6D4DB0" w:rsidR="00754673" w:rsidRPr="00DA645B" w:rsidRDefault="00754673" w:rsidP="00732DAF">
            <w:pPr>
              <w:rPr>
                <w:lang w:val="fr-CH"/>
              </w:rPr>
            </w:pPr>
            <w:r w:rsidRPr="00DA645B">
              <w:rPr>
                <w:lang w:val="fr-CH"/>
              </w:rPr>
              <w:lastRenderedPageBreak/>
              <w:t>3.4</w:t>
            </w:r>
          </w:p>
        </w:tc>
        <w:tc>
          <w:tcPr>
            <w:tcW w:w="8215" w:type="dxa"/>
          </w:tcPr>
          <w:p w14:paraId="5DDB29FE" w14:textId="54ADFA96" w:rsidR="00754673" w:rsidRDefault="006546B3" w:rsidP="00754673">
            <w:pPr>
              <w:rPr>
                <w:b/>
                <w:bCs/>
                <w:lang w:val="fr-CH"/>
              </w:rPr>
            </w:pPr>
            <w:r w:rsidRPr="006546B3">
              <w:rPr>
                <w:b/>
                <w:bCs/>
                <w:lang w:val="fr-CH"/>
              </w:rPr>
              <w:t>La voie dorée (Open Access, première publication)</w:t>
            </w:r>
            <w:r w:rsidRPr="006546B3">
              <w:rPr>
                <w:b/>
                <w:bCs/>
                <w:lang w:val="fr-CH"/>
              </w:rPr>
              <w:t xml:space="preserve"> </w:t>
            </w:r>
          </w:p>
          <w:p w14:paraId="31732369" w14:textId="77777777" w:rsidR="006546B3" w:rsidRPr="00DA645B" w:rsidRDefault="006546B3" w:rsidP="00754673">
            <w:pPr>
              <w:rPr>
                <w:lang w:val="fr-CH"/>
              </w:rPr>
            </w:pPr>
          </w:p>
          <w:p w14:paraId="5ED81339" w14:textId="56CE2B5A" w:rsidR="00754673" w:rsidRPr="00DA645B" w:rsidRDefault="006546B3" w:rsidP="00754673">
            <w:pPr>
              <w:jc w:val="center"/>
              <w:rPr>
                <w:lang w:val="fr-CH"/>
              </w:rPr>
            </w:pPr>
            <w:r>
              <w:rPr>
                <w:noProof/>
                <w:lang w:val="fr-CH"/>
              </w:rPr>
              <w:drawing>
                <wp:inline distT="0" distB="0" distL="0" distR="0" wp14:anchorId="3E61FDB4" wp14:editId="02BEE478">
                  <wp:extent cx="4043445" cy="248766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0_Open_Access_Kampagne_Grafik_wissenschaftl_Art_veroeff_goldener_Weg_F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48270" cy="2490634"/>
                          </a:xfrm>
                          <a:prstGeom prst="rect">
                            <a:avLst/>
                          </a:prstGeom>
                        </pic:spPr>
                      </pic:pic>
                    </a:graphicData>
                  </a:graphic>
                </wp:inline>
              </w:drawing>
            </w:r>
          </w:p>
          <w:p w14:paraId="4A9DBDD3" w14:textId="0B772346" w:rsidR="00754673" w:rsidRPr="00DA645B" w:rsidRDefault="00754673" w:rsidP="00754673">
            <w:pPr>
              <w:rPr>
                <w:lang w:val="fr-CH"/>
              </w:rPr>
            </w:pPr>
          </w:p>
          <w:p w14:paraId="1380C66F" w14:textId="70E0B14B" w:rsidR="000527FB" w:rsidRPr="00DA645B" w:rsidRDefault="006546B3" w:rsidP="000527FB">
            <w:pPr>
              <w:pStyle w:val="Listenabsatz"/>
              <w:numPr>
                <w:ilvl w:val="0"/>
                <w:numId w:val="2"/>
              </w:numPr>
              <w:rPr>
                <w:lang w:val="fr-CH"/>
              </w:rPr>
            </w:pPr>
            <w:r w:rsidRPr="006546B3">
              <w:rPr>
                <w:lang w:val="fr-CH"/>
              </w:rPr>
              <w:t>Résultats de recherches financées par des fonds publics</w:t>
            </w:r>
            <w:r w:rsidRPr="006546B3">
              <w:rPr>
                <w:lang w:val="fr-CH"/>
              </w:rPr>
              <w:t xml:space="preserve"> </w:t>
            </w:r>
          </w:p>
          <w:p w14:paraId="4E49479F" w14:textId="3418FA0E" w:rsidR="000527FB" w:rsidRPr="00DA645B" w:rsidRDefault="006546B3" w:rsidP="000527FB">
            <w:pPr>
              <w:pStyle w:val="Listenabsatz"/>
              <w:numPr>
                <w:ilvl w:val="0"/>
                <w:numId w:val="3"/>
              </w:numPr>
              <w:rPr>
                <w:lang w:val="fr-CH"/>
              </w:rPr>
            </w:pPr>
            <w:r w:rsidRPr="006546B3">
              <w:rPr>
                <w:lang w:val="fr-CH"/>
              </w:rPr>
              <w:t>Soumission des manuscrits à l’éditeur Open Access et évaluation par des pairs</w:t>
            </w:r>
            <w:r w:rsidRPr="006546B3">
              <w:rPr>
                <w:lang w:val="fr-CH"/>
              </w:rPr>
              <w:t xml:space="preserve"> </w:t>
            </w:r>
          </w:p>
          <w:p w14:paraId="6C4D7A8C" w14:textId="65576D00" w:rsidR="000527FB" w:rsidRPr="00DA645B" w:rsidRDefault="006546B3" w:rsidP="000527FB">
            <w:pPr>
              <w:pStyle w:val="Listenabsatz"/>
              <w:numPr>
                <w:ilvl w:val="0"/>
                <w:numId w:val="4"/>
              </w:numPr>
              <w:rPr>
                <w:lang w:val="fr-CH"/>
              </w:rPr>
            </w:pPr>
            <w:r w:rsidRPr="006546B3">
              <w:rPr>
                <w:lang w:val="fr-CH"/>
              </w:rPr>
              <w:t>Acceptation pour publication</w:t>
            </w:r>
            <w:r w:rsidRPr="006546B3">
              <w:rPr>
                <w:lang w:val="fr-CH"/>
              </w:rPr>
              <w:t xml:space="preserve"> </w:t>
            </w:r>
          </w:p>
          <w:p w14:paraId="73633A40" w14:textId="15C98D7E" w:rsidR="000527FB" w:rsidRPr="00DA645B" w:rsidRDefault="006546B3" w:rsidP="000527FB">
            <w:pPr>
              <w:pStyle w:val="Listenabsatz"/>
              <w:numPr>
                <w:ilvl w:val="0"/>
                <w:numId w:val="5"/>
              </w:numPr>
              <w:rPr>
                <w:lang w:val="fr-CH"/>
              </w:rPr>
            </w:pPr>
            <w:r w:rsidRPr="006546B3">
              <w:rPr>
                <w:lang w:val="fr-CH"/>
              </w:rPr>
              <w:t>Conservation du droit d’auteur par l’auteur(e) – Octroi de la</w:t>
            </w:r>
            <w:proofErr w:type="gramStart"/>
            <w:r w:rsidRPr="006546B3">
              <w:rPr>
                <w:lang w:val="fr-CH"/>
              </w:rPr>
              <w:t xml:space="preserve"> «licence</w:t>
            </w:r>
            <w:proofErr w:type="gramEnd"/>
            <w:r w:rsidRPr="006546B3">
              <w:rPr>
                <w:lang w:val="fr-CH"/>
              </w:rPr>
              <w:t xml:space="preserve"> de publication» à l’éditeur Open Access</w:t>
            </w:r>
          </w:p>
          <w:p w14:paraId="40BEB0F2" w14:textId="5B55B1D2" w:rsidR="000527FB" w:rsidRPr="006546B3" w:rsidRDefault="006546B3" w:rsidP="000527FB">
            <w:pPr>
              <w:pStyle w:val="Listenabsatz"/>
              <w:numPr>
                <w:ilvl w:val="0"/>
                <w:numId w:val="6"/>
              </w:numPr>
              <w:rPr>
                <w:lang w:val="fr-CH"/>
              </w:rPr>
            </w:pPr>
            <w:proofErr w:type="gramStart"/>
            <w:r w:rsidRPr="006546B3">
              <w:rPr>
                <w:lang w:val="fr-CH"/>
              </w:rPr>
              <w:t>«Frais</w:t>
            </w:r>
            <w:proofErr w:type="gramEnd"/>
            <w:r w:rsidRPr="006546B3">
              <w:rPr>
                <w:lang w:val="fr-CH"/>
              </w:rPr>
              <w:t xml:space="preserve"> de publication» éventuels pour couvrir les frais éditoriaux</w:t>
            </w:r>
            <w:r w:rsidRPr="006546B3">
              <w:rPr>
                <w:lang w:val="fr-CH"/>
              </w:rPr>
              <w:t xml:space="preserve"> </w:t>
            </w:r>
          </w:p>
          <w:p w14:paraId="6E970BF4" w14:textId="3B9C089F" w:rsidR="000527FB" w:rsidRPr="00DA645B" w:rsidRDefault="006546B3" w:rsidP="000527FB">
            <w:pPr>
              <w:pStyle w:val="Listenabsatz"/>
              <w:numPr>
                <w:ilvl w:val="0"/>
                <w:numId w:val="7"/>
              </w:numPr>
              <w:rPr>
                <w:lang w:val="fr-CH"/>
              </w:rPr>
            </w:pPr>
            <w:proofErr w:type="gramStart"/>
            <w:r w:rsidRPr="006546B3">
              <w:rPr>
                <w:lang w:val="fr-CH"/>
              </w:rPr>
              <w:t>«Première</w:t>
            </w:r>
            <w:proofErr w:type="gramEnd"/>
            <w:r w:rsidRPr="006546B3">
              <w:rPr>
                <w:lang w:val="fr-CH"/>
              </w:rPr>
              <w:t xml:space="preserve"> publication» en Open Access et téléchargement par le public</w:t>
            </w:r>
            <w:r w:rsidRPr="006546B3">
              <w:rPr>
                <w:lang w:val="fr-CH"/>
              </w:rPr>
              <w:t xml:space="preserve"> </w:t>
            </w:r>
          </w:p>
          <w:p w14:paraId="33B279E4" w14:textId="297C3845" w:rsidR="000527FB" w:rsidRPr="00DA645B" w:rsidRDefault="008964FC" w:rsidP="000527FB">
            <w:pPr>
              <w:pStyle w:val="Listenabsatz"/>
              <w:numPr>
                <w:ilvl w:val="0"/>
                <w:numId w:val="8"/>
              </w:numPr>
              <w:rPr>
                <w:lang w:val="fr-CH"/>
              </w:rPr>
            </w:pPr>
            <w:r w:rsidRPr="008964FC">
              <w:rPr>
                <w:lang w:val="fr-CH"/>
              </w:rPr>
              <w:t>Droits de réutilisation publics dans le cadre de licences ouvertes</w:t>
            </w:r>
          </w:p>
          <w:p w14:paraId="7490F970" w14:textId="572F8869" w:rsidR="000527FB" w:rsidRPr="00DA645B" w:rsidRDefault="008964FC" w:rsidP="000527FB">
            <w:pPr>
              <w:pStyle w:val="Listenabsatz"/>
              <w:numPr>
                <w:ilvl w:val="0"/>
                <w:numId w:val="9"/>
              </w:numPr>
              <w:rPr>
                <w:lang w:val="fr-CH"/>
              </w:rPr>
            </w:pPr>
            <w:r w:rsidRPr="008964FC">
              <w:rPr>
                <w:lang w:val="fr-CH"/>
              </w:rPr>
              <w:t>Accélération du progrès scientifique et meilleur retour sur investissement public grâce à l’Open Access</w:t>
            </w:r>
            <w:r w:rsidRPr="008964FC">
              <w:rPr>
                <w:lang w:val="fr-CH"/>
              </w:rPr>
              <w:t xml:space="preserve"> </w:t>
            </w:r>
          </w:p>
          <w:p w14:paraId="3F192FA5" w14:textId="2266537E" w:rsidR="00754673" w:rsidRPr="00DA645B" w:rsidRDefault="00754673" w:rsidP="00754673">
            <w:pPr>
              <w:rPr>
                <w:lang w:val="fr-CH"/>
              </w:rPr>
            </w:pPr>
          </w:p>
        </w:tc>
      </w:tr>
      <w:tr w:rsidR="00CE2CE8" w:rsidRPr="00DA645B" w14:paraId="2F0A6BF4" w14:textId="77777777" w:rsidTr="00D502CF">
        <w:trPr>
          <w:cantSplit/>
        </w:trPr>
        <w:tc>
          <w:tcPr>
            <w:tcW w:w="1129" w:type="dxa"/>
          </w:tcPr>
          <w:p w14:paraId="14EBC4A2" w14:textId="5F878C4D" w:rsidR="00CE2CE8" w:rsidRPr="00DA645B" w:rsidRDefault="00CE2CE8" w:rsidP="00732DAF">
            <w:pPr>
              <w:rPr>
                <w:lang w:val="fr-CH"/>
              </w:rPr>
            </w:pPr>
            <w:r w:rsidRPr="00DA645B">
              <w:rPr>
                <w:lang w:val="fr-CH"/>
              </w:rPr>
              <w:t>4.0</w:t>
            </w:r>
          </w:p>
        </w:tc>
        <w:tc>
          <w:tcPr>
            <w:tcW w:w="8215" w:type="dxa"/>
          </w:tcPr>
          <w:p w14:paraId="3EF91358" w14:textId="77777777" w:rsidR="00276BE7" w:rsidRDefault="00276BE7" w:rsidP="00CE2CE8">
            <w:pPr>
              <w:rPr>
                <w:b/>
                <w:bCs/>
                <w:sz w:val="28"/>
                <w:szCs w:val="28"/>
                <w:lang w:val="fr-CH"/>
              </w:rPr>
            </w:pPr>
            <w:r w:rsidRPr="00276BE7">
              <w:rPr>
                <w:b/>
                <w:bCs/>
                <w:sz w:val="28"/>
                <w:szCs w:val="28"/>
                <w:lang w:val="fr-CH"/>
              </w:rPr>
              <w:t xml:space="preserve">Open Access – la culture de la publication tournée vers l’avenir </w:t>
            </w:r>
          </w:p>
          <w:p w14:paraId="19A2238F" w14:textId="7467E664" w:rsidR="00CE2CE8" w:rsidRDefault="00276BE7" w:rsidP="00276BE7">
            <w:pPr>
              <w:pStyle w:val="berschrift2"/>
              <w:rPr>
                <w:lang w:val="fr-CH"/>
              </w:rPr>
            </w:pPr>
            <w:bookmarkStart w:id="11" w:name="_Toc39038489"/>
            <w:proofErr w:type="gramStart"/>
            <w:r w:rsidRPr="00276BE7">
              <w:rPr>
                <w:lang w:val="fr-CH"/>
              </w:rPr>
              <w:t>en</w:t>
            </w:r>
            <w:proofErr w:type="gramEnd"/>
            <w:r w:rsidRPr="00276BE7">
              <w:rPr>
                <w:lang w:val="fr-CH"/>
              </w:rPr>
              <w:t xml:space="preserve"> Suisse et à l’international</w:t>
            </w:r>
            <w:bookmarkEnd w:id="11"/>
            <w:r w:rsidRPr="00276BE7">
              <w:rPr>
                <w:lang w:val="fr-CH"/>
              </w:rPr>
              <w:t xml:space="preserve"> </w:t>
            </w:r>
          </w:p>
          <w:p w14:paraId="54A3061B" w14:textId="77777777" w:rsidR="00276BE7" w:rsidRPr="00DA645B" w:rsidRDefault="00276BE7" w:rsidP="00CE2CE8">
            <w:pPr>
              <w:rPr>
                <w:lang w:val="fr-CH"/>
              </w:rPr>
            </w:pPr>
          </w:p>
          <w:p w14:paraId="2AD53CE0" w14:textId="38F02B75" w:rsidR="00CE2CE8" w:rsidRDefault="00276BE7" w:rsidP="00CE2CE8">
            <w:pPr>
              <w:rPr>
                <w:lang w:val="fr-CH"/>
              </w:rPr>
            </w:pPr>
            <w:r w:rsidRPr="00276BE7">
              <w:rPr>
                <w:lang w:val="fr-CH"/>
              </w:rPr>
              <w:t xml:space="preserve">A la demande du Secrétariat d’Etat à la formation, à la recherche et à l’innovation (SEFRI) et en collaboration avec le Fonds national suisse de la recherche scientifique (FNS), </w:t>
            </w:r>
            <w:proofErr w:type="spellStart"/>
            <w:r w:rsidRPr="00276BE7">
              <w:rPr>
                <w:lang w:val="fr-CH"/>
              </w:rPr>
              <w:t>swissuniversities</w:t>
            </w:r>
            <w:proofErr w:type="spellEnd"/>
            <w:r w:rsidRPr="00276BE7">
              <w:rPr>
                <w:lang w:val="fr-CH"/>
              </w:rPr>
              <w:t xml:space="preserve"> a développé dans le courant de l’année 2016 une stratégie nationale en faveur de l’Open Access. </w:t>
            </w:r>
            <w:proofErr w:type="spellStart"/>
            <w:proofErr w:type="gramStart"/>
            <w:r w:rsidRPr="00276BE7">
              <w:rPr>
                <w:lang w:val="fr-CH"/>
              </w:rPr>
              <w:t>swissuniversities</w:t>
            </w:r>
            <w:proofErr w:type="spellEnd"/>
            <w:proofErr w:type="gramEnd"/>
            <w:r w:rsidRPr="00276BE7">
              <w:rPr>
                <w:lang w:val="fr-CH"/>
              </w:rPr>
              <w:t xml:space="preserve"> et le Fonds national suisse de la recherche scientifique sont convaincus de l’intérêt que revêt le mouvement Open Access. Le libre accès aux résultats de recherches financées par des fonds publics améliore la mise à disposition d’informations au public, augmente la visibilité des publications et favorise la collaboration interdisciplinaire dans le monde entier.</w:t>
            </w:r>
            <w:r w:rsidRPr="00276BE7">
              <w:rPr>
                <w:lang w:val="fr-CH"/>
              </w:rPr>
              <w:t xml:space="preserve"> </w:t>
            </w:r>
          </w:p>
          <w:p w14:paraId="70BFFE0B" w14:textId="1081E456" w:rsidR="00276BE7" w:rsidRDefault="00276BE7" w:rsidP="00CE2CE8">
            <w:pPr>
              <w:rPr>
                <w:lang w:val="fr-CH"/>
              </w:rPr>
            </w:pPr>
          </w:p>
          <w:p w14:paraId="62215FED" w14:textId="431E222F" w:rsidR="00276BE7" w:rsidRDefault="00276BE7" w:rsidP="00CE2CE8">
            <w:pPr>
              <w:rPr>
                <w:lang w:val="fr-CH"/>
              </w:rPr>
            </w:pPr>
            <w:r w:rsidRPr="00276BE7">
              <w:rPr>
                <w:b/>
                <w:bCs/>
                <w:lang w:val="fr-CH"/>
              </w:rPr>
              <w:t xml:space="preserve">C’est pourquoi </w:t>
            </w:r>
            <w:hyperlink r:id="rId15" w:history="1">
              <w:proofErr w:type="spellStart"/>
              <w:r w:rsidRPr="00276BE7">
                <w:rPr>
                  <w:rStyle w:val="Hyperlink"/>
                  <w:b/>
                  <w:bCs/>
                  <w:color w:val="FF0000"/>
                  <w:lang w:val="fr-CH"/>
                </w:rPr>
                <w:t>swissuniversities</w:t>
              </w:r>
              <w:proofErr w:type="spellEnd"/>
            </w:hyperlink>
            <w:r w:rsidRPr="00276BE7">
              <w:rPr>
                <w:b/>
                <w:bCs/>
                <w:lang w:val="fr-CH"/>
              </w:rPr>
              <w:t xml:space="preserve"> et </w:t>
            </w:r>
            <w:hyperlink r:id="rId16" w:history="1">
              <w:r w:rsidRPr="00276BE7">
                <w:rPr>
                  <w:rStyle w:val="Hyperlink"/>
                  <w:b/>
                  <w:bCs/>
                  <w:color w:val="FF0000"/>
                  <w:lang w:val="fr-CH"/>
                </w:rPr>
                <w:t>le Fonds national suisse</w:t>
              </w:r>
            </w:hyperlink>
            <w:r w:rsidRPr="00276BE7">
              <w:rPr>
                <w:b/>
                <w:bCs/>
                <w:lang w:val="fr-CH"/>
              </w:rPr>
              <w:t xml:space="preserve"> de la recherche scientifique encouragent l’Open Access en Suisse.</w:t>
            </w:r>
            <w:r w:rsidRPr="00276BE7">
              <w:rPr>
                <w:lang w:val="fr-CH"/>
              </w:rPr>
              <w:t xml:space="preserve"> La vision inscrite dans la stratégie nationale suisse sur l’Open Access (version du rapport du 29 novembre 2017) fixe comme objectif que d’ici 2024 au plus tard, 100 % des publications scientifiques issues de financements publics soient disponibles en accès libre.</w:t>
            </w:r>
          </w:p>
          <w:p w14:paraId="59DDAA42" w14:textId="27D97F85" w:rsidR="00276BE7" w:rsidRDefault="00276BE7" w:rsidP="00CE2CE8">
            <w:pPr>
              <w:rPr>
                <w:lang w:val="fr-CH"/>
              </w:rPr>
            </w:pPr>
          </w:p>
          <w:p w14:paraId="766B6C66" w14:textId="77777777" w:rsidR="00CE2CE8" w:rsidRDefault="00276BE7" w:rsidP="00CE2CE8">
            <w:pPr>
              <w:rPr>
                <w:lang w:val="fr-CH"/>
              </w:rPr>
            </w:pPr>
            <w:r w:rsidRPr="00276BE7">
              <w:rPr>
                <w:lang w:val="fr-CH"/>
              </w:rPr>
              <w:t xml:space="preserve">En collaboration avec le Fonds national suisse de la recherche scientifique (FNS), </w:t>
            </w:r>
            <w:proofErr w:type="spellStart"/>
            <w:r w:rsidRPr="00276BE7">
              <w:rPr>
                <w:lang w:val="fr-CH"/>
              </w:rPr>
              <w:t>swissuniversities</w:t>
            </w:r>
            <w:proofErr w:type="spellEnd"/>
            <w:r w:rsidRPr="00276BE7">
              <w:rPr>
                <w:lang w:val="fr-CH"/>
              </w:rPr>
              <w:t xml:space="preserve"> offre aux scientifiques un soutien pratique et financier pour la publication de leurs travaux en Open Access.</w:t>
            </w:r>
          </w:p>
          <w:p w14:paraId="33E338E5" w14:textId="087E756C" w:rsidR="00276BE7" w:rsidRPr="00DA645B" w:rsidRDefault="00276BE7" w:rsidP="00CE2CE8">
            <w:pPr>
              <w:rPr>
                <w:lang w:val="fr-CH"/>
              </w:rPr>
            </w:pPr>
          </w:p>
        </w:tc>
      </w:tr>
      <w:tr w:rsidR="00CE2CE8" w:rsidRPr="00DA645B" w14:paraId="4EF6EAE2" w14:textId="77777777" w:rsidTr="00D502CF">
        <w:trPr>
          <w:cantSplit/>
        </w:trPr>
        <w:tc>
          <w:tcPr>
            <w:tcW w:w="1129" w:type="dxa"/>
          </w:tcPr>
          <w:p w14:paraId="7539EACB" w14:textId="33C6EDB7" w:rsidR="00CE2CE8" w:rsidRPr="00DA645B" w:rsidRDefault="00CE2CE8" w:rsidP="00732DAF">
            <w:pPr>
              <w:rPr>
                <w:lang w:val="fr-CH"/>
              </w:rPr>
            </w:pPr>
            <w:r w:rsidRPr="00DA645B">
              <w:rPr>
                <w:lang w:val="fr-CH"/>
              </w:rPr>
              <w:lastRenderedPageBreak/>
              <w:t>4.1</w:t>
            </w:r>
          </w:p>
        </w:tc>
        <w:tc>
          <w:tcPr>
            <w:tcW w:w="8215" w:type="dxa"/>
          </w:tcPr>
          <w:p w14:paraId="20B78743" w14:textId="77777777" w:rsidR="00CE2CE8" w:rsidRPr="00DA645B" w:rsidRDefault="00CE2CE8" w:rsidP="00CF17CB">
            <w:pPr>
              <w:pStyle w:val="berschrift1"/>
              <w:outlineLvl w:val="0"/>
              <w:rPr>
                <w:lang w:val="fr-CH"/>
              </w:rPr>
            </w:pPr>
            <w:bookmarkStart w:id="12" w:name="_Toc39038490"/>
            <w:r w:rsidRPr="00DA645B">
              <w:rPr>
                <w:lang w:val="fr-CH"/>
              </w:rPr>
              <w:t>Vision</w:t>
            </w:r>
            <w:bookmarkEnd w:id="12"/>
          </w:p>
          <w:p w14:paraId="3EC4579C" w14:textId="77777777" w:rsidR="00CE2CE8" w:rsidRPr="00DA645B" w:rsidRDefault="00CE2CE8" w:rsidP="00CE2CE8">
            <w:pPr>
              <w:rPr>
                <w:lang w:val="fr-CH"/>
              </w:rPr>
            </w:pPr>
          </w:p>
          <w:p w14:paraId="67C3ED25" w14:textId="41C8756B" w:rsidR="00CE2CE8" w:rsidRPr="00DA645B" w:rsidRDefault="00276BE7" w:rsidP="00CE2CE8">
            <w:pPr>
              <w:rPr>
                <w:lang w:val="fr-CH"/>
              </w:rPr>
            </w:pPr>
            <w:r>
              <w:rPr>
                <w:noProof/>
                <w:lang w:val="fr-CH"/>
              </w:rPr>
              <w:drawing>
                <wp:inline distT="0" distB="0" distL="0" distR="0" wp14:anchorId="424D5ADE" wp14:editId="258A65AD">
                  <wp:extent cx="4331217" cy="132588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_Open_Access_Kampagne_Grafik_OA-Vision_F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31217" cy="1325883"/>
                          </a:xfrm>
                          <a:prstGeom prst="rect">
                            <a:avLst/>
                          </a:prstGeom>
                        </pic:spPr>
                      </pic:pic>
                    </a:graphicData>
                  </a:graphic>
                </wp:inline>
              </w:drawing>
            </w:r>
          </w:p>
          <w:p w14:paraId="49F173DE" w14:textId="7FEDFB05" w:rsidR="00CE2CE8" w:rsidRPr="00DA645B" w:rsidRDefault="00CE2CE8" w:rsidP="00CE2CE8">
            <w:pPr>
              <w:rPr>
                <w:lang w:val="fr-CH"/>
              </w:rPr>
            </w:pPr>
          </w:p>
        </w:tc>
      </w:tr>
    </w:tbl>
    <w:p w14:paraId="3F69EC18" w14:textId="77777777" w:rsidR="00823700" w:rsidRPr="00DA645B" w:rsidRDefault="00823700" w:rsidP="00732DAF">
      <w:pPr>
        <w:rPr>
          <w:lang w:val="fr-CH"/>
        </w:rPr>
      </w:pPr>
    </w:p>
    <w:p w14:paraId="215533E6" w14:textId="77777777" w:rsidR="00823700" w:rsidRPr="00DA645B" w:rsidRDefault="00823700" w:rsidP="00732DAF">
      <w:pPr>
        <w:rPr>
          <w:lang w:val="fr-CH"/>
        </w:rPr>
      </w:pPr>
    </w:p>
    <w:sectPr w:rsidR="00823700" w:rsidRPr="00DA645B" w:rsidSect="00037D07">
      <w:headerReference w:type="default" r:id="rId18"/>
      <w:footerReference w:type="default" r:id="rId19"/>
      <w:headerReference w:type="first" r:id="rId20"/>
      <w:footerReference w:type="first" r:id="rId21"/>
      <w:pgSz w:w="11906" w:h="16838" w:code="9"/>
      <w:pgMar w:top="2268" w:right="1134"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EBCE" w14:textId="77777777" w:rsidR="00C35585" w:rsidRDefault="00C35585" w:rsidP="00732DAF">
      <w:r>
        <w:separator/>
      </w:r>
    </w:p>
  </w:endnote>
  <w:endnote w:type="continuationSeparator" w:id="0">
    <w:p w14:paraId="0917781B" w14:textId="77777777" w:rsidR="00C35585" w:rsidRDefault="00C35585" w:rsidP="0073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ra-Regular">
    <w:panose1 w:val="00000000000000000000"/>
    <w:charset w:val="00"/>
    <w:family w:val="auto"/>
    <w:notTrueType/>
    <w:pitch w:val="default"/>
    <w:sig w:usb0="00000003" w:usb1="00000000" w:usb2="00000000" w:usb3="00000000" w:csb0="00000001" w:csb1="00000000"/>
  </w:font>
  <w:font w:name="Atlas Grotesk Medium">
    <w:altName w:val="Calibri"/>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B298" w14:textId="0474AC9A" w:rsidR="00823700" w:rsidRDefault="00276BE7" w:rsidP="00276BE7">
    <w:pPr>
      <w:pStyle w:val="Standardklein"/>
      <w:tabs>
        <w:tab w:val="right" w:pos="9354"/>
      </w:tabs>
    </w:pPr>
    <w:r>
      <w:rPr>
        <w:noProof/>
      </w:rPr>
      <w:drawing>
        <wp:anchor distT="0" distB="0" distL="114300" distR="114300" simplePos="0" relativeHeight="251673600" behindDoc="0" locked="0" layoutInCell="1" allowOverlap="1" wp14:anchorId="03F28188" wp14:editId="48066CEE">
          <wp:simplePos x="0" y="0"/>
          <wp:positionH relativeFrom="column">
            <wp:posOffset>4881976</wp:posOffset>
          </wp:positionH>
          <wp:positionV relativeFrom="paragraph">
            <wp:posOffset>-137160</wp:posOffset>
          </wp:positionV>
          <wp:extent cx="1080000" cy="353818"/>
          <wp:effectExtent l="0" t="0" r="6350" b="825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0_Open_Access_Kampagne_Logo_FR_farbi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53818"/>
                  </a:xfrm>
                  <a:prstGeom prst="rect">
                    <a:avLst/>
                  </a:prstGeom>
                </pic:spPr>
              </pic:pic>
            </a:graphicData>
          </a:graphic>
          <wp14:sizeRelH relativeFrom="page">
            <wp14:pctWidth>0</wp14:pctWidth>
          </wp14:sizeRelH>
          <wp14:sizeRelV relativeFrom="page">
            <wp14:pctHeight>0</wp14:pctHeight>
          </wp14:sizeRelV>
        </wp:anchor>
      </w:drawing>
    </w:r>
    <w:proofErr w:type="spellStart"/>
    <w:r w:rsidR="00037D07">
      <w:t>swissuniversities</w:t>
    </w:r>
    <w:proofErr w:type="spellEnd"/>
    <w:r w:rsidR="00037D07">
      <w:t xml:space="preserve"> / </w:t>
    </w:r>
    <w:r w:rsidR="00037D07" w:rsidRPr="00037D07">
      <w:t xml:space="preserve">Open Access / 04-2020 / </w:t>
    </w:r>
    <w:r>
      <w:t>FR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2EA3" w14:textId="21A5477F" w:rsidR="00037D07" w:rsidRDefault="00276BE7" w:rsidP="00037D07">
    <w:pPr>
      <w:pStyle w:val="Standardklein"/>
    </w:pPr>
    <w:r>
      <w:rPr>
        <w:noProof/>
      </w:rPr>
      <w:drawing>
        <wp:anchor distT="0" distB="0" distL="114300" distR="114300" simplePos="0" relativeHeight="251671552" behindDoc="0" locked="0" layoutInCell="1" allowOverlap="1" wp14:anchorId="499BEFF0" wp14:editId="5CB492C0">
          <wp:simplePos x="0" y="0"/>
          <wp:positionH relativeFrom="column">
            <wp:posOffset>4880610</wp:posOffset>
          </wp:positionH>
          <wp:positionV relativeFrom="paragraph">
            <wp:posOffset>-144405</wp:posOffset>
          </wp:positionV>
          <wp:extent cx="1080000" cy="353818"/>
          <wp:effectExtent l="0" t="0" r="6350" b="825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0_Open_Access_Kampagne_Logo_FR_farbi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53818"/>
                  </a:xfrm>
                  <a:prstGeom prst="rect">
                    <a:avLst/>
                  </a:prstGeom>
                </pic:spPr>
              </pic:pic>
            </a:graphicData>
          </a:graphic>
          <wp14:sizeRelH relativeFrom="page">
            <wp14:pctWidth>0</wp14:pctWidth>
          </wp14:sizeRelH>
          <wp14:sizeRelV relativeFrom="page">
            <wp14:pctHeight>0</wp14:pctHeight>
          </wp14:sizeRelV>
        </wp:anchor>
      </w:drawing>
    </w:r>
    <w:proofErr w:type="spellStart"/>
    <w:r w:rsidR="00037D07">
      <w:t>swissuniversities</w:t>
    </w:r>
    <w:proofErr w:type="spellEnd"/>
    <w:r w:rsidR="00037D07">
      <w:t xml:space="preserve"> / </w:t>
    </w:r>
    <w:r w:rsidR="00037D07" w:rsidRPr="00037D07">
      <w:t xml:space="preserve">Open Access / 04-2020 / </w:t>
    </w:r>
    <w:r w:rsidR="00DA645B">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18E8" w14:textId="77777777" w:rsidR="00C35585" w:rsidRDefault="00C35585" w:rsidP="00732DAF">
      <w:r>
        <w:separator/>
      </w:r>
    </w:p>
  </w:footnote>
  <w:footnote w:type="continuationSeparator" w:id="0">
    <w:p w14:paraId="750E163D" w14:textId="77777777" w:rsidR="00C35585" w:rsidRDefault="00C35585" w:rsidP="0073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E73F" w14:textId="37F52068" w:rsidR="00823700" w:rsidRDefault="00823700" w:rsidP="00732DAF">
    <w:pPr>
      <w:pStyle w:val="Kopfzeile"/>
    </w:pPr>
    <w:r>
      <w:rPr>
        <w:noProof/>
      </w:rPr>
      <w:drawing>
        <wp:anchor distT="0" distB="0" distL="114300" distR="114300" simplePos="0" relativeHeight="251670528" behindDoc="1" locked="0" layoutInCell="1" allowOverlap="1" wp14:anchorId="1B73E22A" wp14:editId="72881545">
          <wp:simplePos x="0" y="0"/>
          <wp:positionH relativeFrom="column">
            <wp:posOffset>0</wp:posOffset>
          </wp:positionH>
          <wp:positionV relativeFrom="paragraph">
            <wp:posOffset>-635</wp:posOffset>
          </wp:positionV>
          <wp:extent cx="2310765" cy="28067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ssuniversities_Logo_A4_Rot_cmyk.eps"/>
                  <pic:cNvPicPr/>
                </pic:nvPicPr>
                <pic:blipFill>
                  <a:blip r:embed="rId1">
                    <a:extLst>
                      <a:ext uri="{28A0092B-C50C-407E-A947-70E740481C1C}">
                        <a14:useLocalDpi xmlns:a14="http://schemas.microsoft.com/office/drawing/2010/main" val="0"/>
                      </a:ext>
                    </a:extLst>
                  </a:blip>
                  <a:stretch>
                    <a:fillRect/>
                  </a:stretch>
                </pic:blipFill>
                <pic:spPr>
                  <a:xfrm>
                    <a:off x="0" y="0"/>
                    <a:ext cx="2310765" cy="280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77A0" w14:textId="3E013DA3" w:rsidR="00823700" w:rsidRDefault="00026EEC" w:rsidP="00732DAF">
    <w:pPr>
      <w:pStyle w:val="Kopfzeile"/>
    </w:pPr>
    <w:r>
      <w:rPr>
        <w:b/>
        <w:noProof/>
        <w:sz w:val="28"/>
        <w:szCs w:val="28"/>
      </w:rPr>
      <w:drawing>
        <wp:anchor distT="0" distB="0" distL="114300" distR="114300" simplePos="0" relativeHeight="251668480" behindDoc="1" locked="0" layoutInCell="1" allowOverlap="1" wp14:anchorId="35143A40" wp14:editId="47B3A3EC">
          <wp:simplePos x="0" y="0"/>
          <wp:positionH relativeFrom="column">
            <wp:posOffset>-376389</wp:posOffset>
          </wp:positionH>
          <wp:positionV relativeFrom="paragraph">
            <wp:posOffset>3320415</wp:posOffset>
          </wp:positionV>
          <wp:extent cx="2310765" cy="28067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ssuniversities_Logo_A4_Rot_cmyk.eps"/>
                  <pic:cNvPicPr/>
                </pic:nvPicPr>
                <pic:blipFill>
                  <a:blip r:embed="rId1">
                    <a:extLst>
                      <a:ext uri="{28A0092B-C50C-407E-A947-70E740481C1C}">
                        <a14:useLocalDpi xmlns:a14="http://schemas.microsoft.com/office/drawing/2010/main" val="0"/>
                      </a:ext>
                    </a:extLst>
                  </a:blip>
                  <a:stretch>
                    <a:fillRect/>
                  </a:stretch>
                </pic:blipFill>
                <pic:spPr>
                  <a:xfrm>
                    <a:off x="0" y="0"/>
                    <a:ext cx="2310765" cy="280670"/>
                  </a:xfrm>
                  <a:prstGeom prst="rect">
                    <a:avLst/>
                  </a:prstGeom>
                </pic:spPr>
              </pic:pic>
            </a:graphicData>
          </a:graphic>
          <wp14:sizeRelH relativeFrom="margin">
            <wp14:pctWidth>0</wp14:pctWidth>
          </wp14:sizeRelH>
          <wp14:sizeRelV relativeFrom="margin">
            <wp14:pctHeight>0</wp14:pctHeight>
          </wp14:sizeRelV>
        </wp:anchor>
      </w:drawing>
    </w:r>
    <w:r w:rsidR="00037D07">
      <w:rPr>
        <w:noProof/>
      </w:rPr>
      <mc:AlternateContent>
        <mc:Choice Requires="wps">
          <w:drawing>
            <wp:anchor distT="0" distB="0" distL="114300" distR="114300" simplePos="0" relativeHeight="251667456" behindDoc="0" locked="0" layoutInCell="1" allowOverlap="1" wp14:anchorId="0C3BFA58" wp14:editId="50A66AF5">
              <wp:simplePos x="0" y="0"/>
              <wp:positionH relativeFrom="column">
                <wp:posOffset>-61567</wp:posOffset>
              </wp:positionH>
              <wp:positionV relativeFrom="paragraph">
                <wp:posOffset>-48674</wp:posOffset>
              </wp:positionV>
              <wp:extent cx="3778250" cy="2691516"/>
              <wp:effectExtent l="0" t="0" r="0" b="0"/>
              <wp:wrapNone/>
              <wp:docPr id="3" name="Textfeld 3"/>
              <wp:cNvGraphicFramePr/>
              <a:graphic xmlns:a="http://schemas.openxmlformats.org/drawingml/2006/main">
                <a:graphicData uri="http://schemas.microsoft.com/office/word/2010/wordprocessingShape">
                  <wps:wsp>
                    <wps:cNvSpPr txBox="1"/>
                    <wps:spPr>
                      <a:xfrm>
                        <a:off x="0" y="0"/>
                        <a:ext cx="3778250" cy="2691516"/>
                      </a:xfrm>
                      <a:prstGeom prst="rect">
                        <a:avLst/>
                      </a:prstGeom>
                      <a:noFill/>
                      <a:ln w="6350">
                        <a:noFill/>
                      </a:ln>
                    </wps:spPr>
                    <wps:txbx>
                      <w:txbxContent>
                        <w:p w14:paraId="05ED7437" w14:textId="77777777" w:rsidR="00823700" w:rsidRPr="00732DAF" w:rsidRDefault="00823700" w:rsidP="00732DAF">
                          <w:pPr>
                            <w:rPr>
                              <w:b/>
                              <w:bCs/>
                              <w:color w:val="FFFFFF" w:themeColor="background1"/>
                              <w:sz w:val="72"/>
                              <w:szCs w:val="72"/>
                            </w:rPr>
                          </w:pPr>
                          <w:r w:rsidRPr="00732DAF">
                            <w:rPr>
                              <w:b/>
                              <w:bCs/>
                              <w:color w:val="FFFFFF" w:themeColor="background1"/>
                              <w:sz w:val="72"/>
                              <w:szCs w:val="72"/>
                            </w:rPr>
                            <w:t>Open Access</w:t>
                          </w:r>
                        </w:p>
                        <w:p w14:paraId="4E5E9E5D" w14:textId="6A58DC4B" w:rsidR="00037D07" w:rsidRDefault="00DA645B" w:rsidP="00732DAF">
                          <w:pPr>
                            <w:pStyle w:val="Headline"/>
                          </w:pPr>
                          <w:r w:rsidRPr="00DA645B">
                            <w:t xml:space="preserve">Le </w:t>
                          </w:r>
                          <w:proofErr w:type="spellStart"/>
                          <w:r w:rsidRPr="00DA645B">
                            <w:t>savoir</w:t>
                          </w:r>
                          <w:proofErr w:type="spellEnd"/>
                          <w:r w:rsidRPr="00DA645B">
                            <w:t xml:space="preserve"> </w:t>
                          </w:r>
                          <w:proofErr w:type="spellStart"/>
                          <w:r w:rsidRPr="00DA645B">
                            <w:t>pour</w:t>
                          </w:r>
                          <w:proofErr w:type="spellEnd"/>
                          <w:r w:rsidRPr="00DA645B">
                            <w:t xml:space="preserve"> </w:t>
                          </w:r>
                          <w:proofErr w:type="spellStart"/>
                          <w:r w:rsidRPr="00DA645B">
                            <w:t>tous</w:t>
                          </w:r>
                          <w:proofErr w:type="spellEnd"/>
                        </w:p>
                        <w:p w14:paraId="6E080B66" w14:textId="77777777" w:rsidR="00DA645B" w:rsidRDefault="00DA645B" w:rsidP="00732DAF">
                          <w:pPr>
                            <w:pStyle w:val="Headline"/>
                          </w:pPr>
                        </w:p>
                        <w:p w14:paraId="5FB4CA34" w14:textId="1F61B4C3" w:rsidR="00037D07" w:rsidRPr="00037D07" w:rsidRDefault="00DA645B" w:rsidP="00DA645B">
                          <w:pPr>
                            <w:pStyle w:val="Headline"/>
                            <w:rPr>
                              <w:sz w:val="48"/>
                              <w:szCs w:val="48"/>
                            </w:rPr>
                          </w:pPr>
                          <w:r w:rsidRPr="00DA645B">
                            <w:rPr>
                              <w:sz w:val="48"/>
                              <w:szCs w:val="48"/>
                            </w:rPr>
                            <w:t>Modules de texte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FA58" id="_x0000_t202" coordsize="21600,21600" o:spt="202" path="m,l,21600r21600,l21600,xe">
              <v:stroke joinstyle="miter"/>
              <v:path gradientshapeok="t" o:connecttype="rect"/>
            </v:shapetype>
            <v:shape id="Textfeld 3" o:spid="_x0000_s1026" type="#_x0000_t202" style="position:absolute;margin-left:-4.85pt;margin-top:-3.85pt;width:297.5pt;height:2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" filled="f" stroked="f" strokeweight=".5pt">
              <v:textbox>
                <w:txbxContent>
                  <w:p w14:paraId="05ED7437" w14:textId="77777777" w:rsidR="00823700" w:rsidRPr="00732DAF" w:rsidRDefault="00823700" w:rsidP="00732DAF">
                    <w:pPr>
                      <w:rPr>
                        <w:b/>
                        <w:bCs/>
                        <w:color w:val="FFFFFF" w:themeColor="background1"/>
                        <w:sz w:val="72"/>
                        <w:szCs w:val="72"/>
                      </w:rPr>
                    </w:pPr>
                    <w:r w:rsidRPr="00732DAF">
                      <w:rPr>
                        <w:b/>
                        <w:bCs/>
                        <w:color w:val="FFFFFF" w:themeColor="background1"/>
                        <w:sz w:val="72"/>
                        <w:szCs w:val="72"/>
                      </w:rPr>
                      <w:t>Open Access</w:t>
                    </w:r>
                  </w:p>
                  <w:p w14:paraId="4E5E9E5D" w14:textId="6A58DC4B" w:rsidR="00037D07" w:rsidRDefault="00DA645B" w:rsidP="00732DAF">
                    <w:pPr>
                      <w:pStyle w:val="Headline"/>
                    </w:pPr>
                    <w:r w:rsidRPr="00DA645B">
                      <w:t xml:space="preserve">Le </w:t>
                    </w:r>
                    <w:proofErr w:type="spellStart"/>
                    <w:r w:rsidRPr="00DA645B">
                      <w:t>savoir</w:t>
                    </w:r>
                    <w:proofErr w:type="spellEnd"/>
                    <w:r w:rsidRPr="00DA645B">
                      <w:t xml:space="preserve"> </w:t>
                    </w:r>
                    <w:proofErr w:type="spellStart"/>
                    <w:r w:rsidRPr="00DA645B">
                      <w:t>pour</w:t>
                    </w:r>
                    <w:proofErr w:type="spellEnd"/>
                    <w:r w:rsidRPr="00DA645B">
                      <w:t xml:space="preserve"> </w:t>
                    </w:r>
                    <w:proofErr w:type="spellStart"/>
                    <w:r w:rsidRPr="00DA645B">
                      <w:t>tous</w:t>
                    </w:r>
                    <w:proofErr w:type="spellEnd"/>
                  </w:p>
                  <w:p w14:paraId="6E080B66" w14:textId="77777777" w:rsidR="00DA645B" w:rsidRDefault="00DA645B" w:rsidP="00732DAF">
                    <w:pPr>
                      <w:pStyle w:val="Headline"/>
                    </w:pPr>
                  </w:p>
                  <w:p w14:paraId="5FB4CA34" w14:textId="1F61B4C3" w:rsidR="00037D07" w:rsidRPr="00037D07" w:rsidRDefault="00DA645B" w:rsidP="00DA645B">
                    <w:pPr>
                      <w:pStyle w:val="Headline"/>
                      <w:rPr>
                        <w:sz w:val="48"/>
                        <w:szCs w:val="48"/>
                      </w:rPr>
                    </w:pPr>
                    <w:r w:rsidRPr="00DA645B">
                      <w:rPr>
                        <w:sz w:val="48"/>
                        <w:szCs w:val="48"/>
                      </w:rPr>
                      <w:t>Modules de texte</w:t>
                    </w:r>
                  </w:p>
                </w:txbxContent>
              </v:textbox>
            </v:shape>
          </w:pict>
        </mc:Fallback>
      </mc:AlternateContent>
    </w:r>
    <w:r w:rsidR="00823700">
      <w:rPr>
        <w:noProof/>
      </w:rPr>
      <w:drawing>
        <wp:anchor distT="0" distB="0" distL="114300" distR="114300" simplePos="0" relativeHeight="251666432" behindDoc="1" locked="0" layoutInCell="1" allowOverlap="1" wp14:anchorId="70064EDA" wp14:editId="417F2AC6">
          <wp:simplePos x="0" y="0"/>
          <wp:positionH relativeFrom="column">
            <wp:posOffset>-901700</wp:posOffset>
          </wp:positionH>
          <wp:positionV relativeFrom="paragraph">
            <wp:posOffset>-453390</wp:posOffset>
          </wp:positionV>
          <wp:extent cx="7543165" cy="3352165"/>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Open_Access_Kampagne_Bild_Frau_Laptop_rot_cmyk.jpg"/>
                  <pic:cNvPicPr/>
                </pic:nvPicPr>
                <pic:blipFill rotWithShape="1">
                  <a:blip r:embed="rId2" cstate="hqprint">
                    <a:extLst>
                      <a:ext uri="{28A0092B-C50C-407E-A947-70E740481C1C}">
                        <a14:useLocalDpi xmlns:a14="http://schemas.microsoft.com/office/drawing/2010/main" val="0"/>
                      </a:ext>
                    </a:extLst>
                  </a:blip>
                  <a:srcRect l="33662" t="20238" b="1773"/>
                  <a:stretch/>
                </pic:blipFill>
                <pic:spPr bwMode="auto">
                  <a:xfrm>
                    <a:off x="0" y="0"/>
                    <a:ext cx="7543165" cy="3352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711"/>
    <w:multiLevelType w:val="hybridMultilevel"/>
    <w:tmpl w:val="42F893C4"/>
    <w:lvl w:ilvl="0" w:tplc="534294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83C4D98"/>
    <w:multiLevelType w:val="hybridMultilevel"/>
    <w:tmpl w:val="9F90C970"/>
    <w:lvl w:ilvl="0" w:tplc="9938A1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914B01"/>
    <w:multiLevelType w:val="hybridMultilevel"/>
    <w:tmpl w:val="20D0483C"/>
    <w:lvl w:ilvl="0" w:tplc="ACF6008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EA5755"/>
    <w:multiLevelType w:val="hybridMultilevel"/>
    <w:tmpl w:val="F31051AE"/>
    <w:lvl w:ilvl="0" w:tplc="5E88004E">
      <w:start w:val="1"/>
      <w:numFmt w:val="decimal"/>
      <w:lvlText w:val="%1."/>
      <w:lvlJc w:val="left"/>
      <w:pPr>
        <w:ind w:left="720" w:hanging="360"/>
      </w:pPr>
      <w:rPr>
        <w:rFonts w:ascii="Lora-Regular" w:hAnsi="Lora-Regular" w:cs="Lora-Regular" w:hint="default"/>
        <w:color w:val="191919"/>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9DD726B"/>
    <w:multiLevelType w:val="hybridMultilevel"/>
    <w:tmpl w:val="7E76DEA0"/>
    <w:lvl w:ilvl="0" w:tplc="DC8454E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AF3FD6"/>
    <w:multiLevelType w:val="hybridMultilevel"/>
    <w:tmpl w:val="6A92E404"/>
    <w:lvl w:ilvl="0" w:tplc="6AFA8F5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29514F3"/>
    <w:multiLevelType w:val="hybridMultilevel"/>
    <w:tmpl w:val="625282C2"/>
    <w:lvl w:ilvl="0" w:tplc="050604D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0F02B3"/>
    <w:multiLevelType w:val="hybridMultilevel"/>
    <w:tmpl w:val="1C4E2CE2"/>
    <w:lvl w:ilvl="0" w:tplc="B3B01E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B15906"/>
    <w:multiLevelType w:val="hybridMultilevel"/>
    <w:tmpl w:val="CCD20B66"/>
    <w:lvl w:ilvl="0" w:tplc="87C06D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45"/>
    <w:rsid w:val="00026EEC"/>
    <w:rsid w:val="00037D07"/>
    <w:rsid w:val="000527FB"/>
    <w:rsid w:val="00070FB3"/>
    <w:rsid w:val="000B1429"/>
    <w:rsid w:val="000C2490"/>
    <w:rsid w:val="000C4BC5"/>
    <w:rsid w:val="000E53C7"/>
    <w:rsid w:val="00162C8D"/>
    <w:rsid w:val="00165B43"/>
    <w:rsid w:val="001773FF"/>
    <w:rsid w:val="001B1F9E"/>
    <w:rsid w:val="00254F29"/>
    <w:rsid w:val="00276925"/>
    <w:rsid w:val="00276BE7"/>
    <w:rsid w:val="002B6569"/>
    <w:rsid w:val="0030104E"/>
    <w:rsid w:val="004143A4"/>
    <w:rsid w:val="00456A4B"/>
    <w:rsid w:val="004751A9"/>
    <w:rsid w:val="004966F0"/>
    <w:rsid w:val="00496AC9"/>
    <w:rsid w:val="004C2B3A"/>
    <w:rsid w:val="004E1506"/>
    <w:rsid w:val="004E680E"/>
    <w:rsid w:val="004F22A4"/>
    <w:rsid w:val="00573E20"/>
    <w:rsid w:val="005E3F91"/>
    <w:rsid w:val="00600B2C"/>
    <w:rsid w:val="006104DE"/>
    <w:rsid w:val="006231C8"/>
    <w:rsid w:val="0062621E"/>
    <w:rsid w:val="006546B3"/>
    <w:rsid w:val="00666ABE"/>
    <w:rsid w:val="006C403A"/>
    <w:rsid w:val="006C425F"/>
    <w:rsid w:val="00713730"/>
    <w:rsid w:val="00732DAF"/>
    <w:rsid w:val="00752B15"/>
    <w:rsid w:val="00753793"/>
    <w:rsid w:val="00754673"/>
    <w:rsid w:val="0076592A"/>
    <w:rsid w:val="00804131"/>
    <w:rsid w:val="00823700"/>
    <w:rsid w:val="0083703E"/>
    <w:rsid w:val="00851E6C"/>
    <w:rsid w:val="00862CAC"/>
    <w:rsid w:val="008964FC"/>
    <w:rsid w:val="00924B9A"/>
    <w:rsid w:val="009A3851"/>
    <w:rsid w:val="009B763E"/>
    <w:rsid w:val="00A7175D"/>
    <w:rsid w:val="00A80F28"/>
    <w:rsid w:val="00AF141E"/>
    <w:rsid w:val="00B056B1"/>
    <w:rsid w:val="00B05D61"/>
    <w:rsid w:val="00BE3907"/>
    <w:rsid w:val="00BF0327"/>
    <w:rsid w:val="00BF1183"/>
    <w:rsid w:val="00C16D83"/>
    <w:rsid w:val="00C35585"/>
    <w:rsid w:val="00CB1176"/>
    <w:rsid w:val="00CC2B4F"/>
    <w:rsid w:val="00CE2CE8"/>
    <w:rsid w:val="00CE68F5"/>
    <w:rsid w:val="00CF17CB"/>
    <w:rsid w:val="00D200E5"/>
    <w:rsid w:val="00D20145"/>
    <w:rsid w:val="00D2788C"/>
    <w:rsid w:val="00D502CF"/>
    <w:rsid w:val="00DA645B"/>
    <w:rsid w:val="00DF6F70"/>
    <w:rsid w:val="00E01E86"/>
    <w:rsid w:val="00E46585"/>
    <w:rsid w:val="00E6595C"/>
    <w:rsid w:val="00E82275"/>
    <w:rsid w:val="00E97562"/>
    <w:rsid w:val="00F20248"/>
    <w:rsid w:val="00F32110"/>
    <w:rsid w:val="00F5478E"/>
    <w:rsid w:val="00F5707C"/>
    <w:rsid w:val="00F60F12"/>
    <w:rsid w:val="00F61129"/>
    <w:rsid w:val="00FB25B1"/>
    <w:rsid w:val="00FF0164"/>
    <w:rsid w:val="00FF2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5E5E"/>
  <w15:chartTrackingRefBased/>
  <w15:docId w15:val="{4096C985-B2E9-4BB5-8FA3-76F6B103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2DAF"/>
    <w:pPr>
      <w:spacing w:after="0" w:line="240" w:lineRule="auto"/>
    </w:pPr>
    <w:rPr>
      <w:rFonts w:ascii="Atlas Grotesk Medium" w:hAnsi="Atlas Grotesk Medium"/>
      <w:color w:val="000000" w:themeColor="text1"/>
      <w:sz w:val="20"/>
      <w:szCs w:val="20"/>
    </w:rPr>
  </w:style>
  <w:style w:type="paragraph" w:styleId="berschrift1">
    <w:name w:val="heading 1"/>
    <w:basedOn w:val="Titel"/>
    <w:next w:val="Standard"/>
    <w:link w:val="berschrift1Zchn"/>
    <w:uiPriority w:val="9"/>
    <w:qFormat/>
    <w:rsid w:val="00276925"/>
    <w:pPr>
      <w:outlineLvl w:val="0"/>
    </w:pPr>
    <w:rPr>
      <w:lang w:val="en-US"/>
    </w:rPr>
  </w:style>
  <w:style w:type="paragraph" w:styleId="berschrift2">
    <w:name w:val="heading 2"/>
    <w:basedOn w:val="Untertitel"/>
    <w:next w:val="Standard"/>
    <w:link w:val="berschrift2Zchn"/>
    <w:uiPriority w:val="9"/>
    <w:unhideWhenUsed/>
    <w:qFormat/>
    <w:rsid w:val="00276925"/>
    <w:pPr>
      <w:outlineLvl w:val="1"/>
    </w:pPr>
    <w:rPr>
      <w:sz w:val="24"/>
      <w:szCs w:val="24"/>
    </w:rPr>
  </w:style>
  <w:style w:type="paragraph" w:styleId="berschrift3">
    <w:name w:val="heading 3"/>
    <w:basedOn w:val="berschrift2"/>
    <w:next w:val="Standard"/>
    <w:link w:val="berschrift3Zchn"/>
    <w:uiPriority w:val="9"/>
    <w:unhideWhenUsed/>
    <w:qFormat/>
    <w:rsid w:val="00276925"/>
    <w:pPr>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145"/>
    <w:pPr>
      <w:ind w:left="720"/>
      <w:contextualSpacing/>
    </w:pPr>
  </w:style>
  <w:style w:type="paragraph" w:styleId="Sprechblasentext">
    <w:name w:val="Balloon Text"/>
    <w:basedOn w:val="Standard"/>
    <w:link w:val="SprechblasentextZchn"/>
    <w:uiPriority w:val="99"/>
    <w:semiHidden/>
    <w:unhideWhenUsed/>
    <w:rsid w:val="00B05D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D61"/>
    <w:rPr>
      <w:rFonts w:ascii="Segoe UI" w:hAnsi="Segoe UI" w:cs="Segoe UI"/>
      <w:sz w:val="18"/>
      <w:szCs w:val="18"/>
    </w:rPr>
  </w:style>
  <w:style w:type="character" w:styleId="Hyperlink">
    <w:name w:val="Hyperlink"/>
    <w:basedOn w:val="Absatz-Standardschriftart"/>
    <w:uiPriority w:val="99"/>
    <w:unhideWhenUsed/>
    <w:rsid w:val="00FB25B1"/>
    <w:rPr>
      <w:color w:val="0563C1" w:themeColor="hyperlink"/>
      <w:u w:val="single"/>
    </w:rPr>
  </w:style>
  <w:style w:type="character" w:styleId="BesuchterLink">
    <w:name w:val="FollowedHyperlink"/>
    <w:basedOn w:val="Absatz-Standardschriftart"/>
    <w:uiPriority w:val="99"/>
    <w:semiHidden/>
    <w:unhideWhenUsed/>
    <w:rsid w:val="009A3851"/>
    <w:rPr>
      <w:color w:val="954F72" w:themeColor="followedHyperlink"/>
      <w:u w:val="single"/>
    </w:rPr>
  </w:style>
  <w:style w:type="paragraph" w:styleId="Kopfzeile">
    <w:name w:val="header"/>
    <w:basedOn w:val="Standard"/>
    <w:link w:val="KopfzeileZchn"/>
    <w:uiPriority w:val="99"/>
    <w:unhideWhenUsed/>
    <w:rsid w:val="000C2490"/>
    <w:pPr>
      <w:tabs>
        <w:tab w:val="center" w:pos="4536"/>
        <w:tab w:val="right" w:pos="9072"/>
      </w:tabs>
    </w:pPr>
  </w:style>
  <w:style w:type="character" w:customStyle="1" w:styleId="KopfzeileZchn">
    <w:name w:val="Kopfzeile Zchn"/>
    <w:basedOn w:val="Absatz-Standardschriftart"/>
    <w:link w:val="Kopfzeile"/>
    <w:uiPriority w:val="99"/>
    <w:rsid w:val="000C2490"/>
  </w:style>
  <w:style w:type="paragraph" w:styleId="Fuzeile">
    <w:name w:val="footer"/>
    <w:basedOn w:val="Standard"/>
    <w:link w:val="FuzeileZchn"/>
    <w:uiPriority w:val="99"/>
    <w:unhideWhenUsed/>
    <w:rsid w:val="000C2490"/>
    <w:pPr>
      <w:tabs>
        <w:tab w:val="center" w:pos="4536"/>
        <w:tab w:val="right" w:pos="9072"/>
      </w:tabs>
    </w:pPr>
  </w:style>
  <w:style w:type="character" w:customStyle="1" w:styleId="FuzeileZchn">
    <w:name w:val="Fußzeile Zchn"/>
    <w:basedOn w:val="Absatz-Standardschriftart"/>
    <w:link w:val="Fuzeile"/>
    <w:uiPriority w:val="99"/>
    <w:rsid w:val="000C2490"/>
  </w:style>
  <w:style w:type="table" w:styleId="Tabellenraster">
    <w:name w:val="Table Grid"/>
    <w:basedOn w:val="NormaleTabelle"/>
    <w:uiPriority w:val="39"/>
    <w:rsid w:val="0082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32DAF"/>
    <w:rPr>
      <w:b/>
      <w:bCs/>
      <w:sz w:val="28"/>
      <w:szCs w:val="28"/>
    </w:rPr>
  </w:style>
  <w:style w:type="character" w:customStyle="1" w:styleId="TitelZchn">
    <w:name w:val="Titel Zchn"/>
    <w:basedOn w:val="Absatz-Standardschriftart"/>
    <w:link w:val="Titel"/>
    <w:uiPriority w:val="10"/>
    <w:rsid w:val="00732DAF"/>
    <w:rPr>
      <w:rFonts w:ascii="Atlas Grotesk Medium" w:hAnsi="Atlas Grotesk Medium"/>
      <w:b/>
      <w:bCs/>
      <w:color w:val="000000" w:themeColor="text1"/>
      <w:sz w:val="28"/>
      <w:szCs w:val="28"/>
    </w:rPr>
  </w:style>
  <w:style w:type="paragraph" w:styleId="Untertitel">
    <w:name w:val="Subtitle"/>
    <w:basedOn w:val="Standard"/>
    <w:next w:val="Standard"/>
    <w:link w:val="UntertitelZchn"/>
    <w:uiPriority w:val="11"/>
    <w:qFormat/>
    <w:rsid w:val="00732DAF"/>
    <w:rPr>
      <w:b/>
      <w:bCs/>
    </w:rPr>
  </w:style>
  <w:style w:type="character" w:customStyle="1" w:styleId="UntertitelZchn">
    <w:name w:val="Untertitel Zchn"/>
    <w:basedOn w:val="Absatz-Standardschriftart"/>
    <w:link w:val="Untertitel"/>
    <w:uiPriority w:val="11"/>
    <w:rsid w:val="00732DAF"/>
    <w:rPr>
      <w:rFonts w:ascii="Atlas Grotesk Medium" w:hAnsi="Atlas Grotesk Medium"/>
      <w:b/>
      <w:bCs/>
      <w:color w:val="000000" w:themeColor="text1"/>
      <w:sz w:val="20"/>
      <w:szCs w:val="20"/>
    </w:rPr>
  </w:style>
  <w:style w:type="paragraph" w:customStyle="1" w:styleId="Standardklein">
    <w:name w:val="Standard klein"/>
    <w:basedOn w:val="Standard"/>
    <w:link w:val="StandardkleinZchn"/>
    <w:qFormat/>
    <w:rsid w:val="00732DAF"/>
    <w:rPr>
      <w:sz w:val="16"/>
      <w:szCs w:val="16"/>
    </w:rPr>
  </w:style>
  <w:style w:type="paragraph" w:customStyle="1" w:styleId="Headline">
    <w:name w:val="Headline"/>
    <w:basedOn w:val="Standard"/>
    <w:link w:val="HeadlineZchn"/>
    <w:qFormat/>
    <w:rsid w:val="00732DAF"/>
    <w:rPr>
      <w:color w:val="FFFFFF" w:themeColor="background1"/>
      <w:sz w:val="72"/>
      <w:szCs w:val="72"/>
    </w:rPr>
  </w:style>
  <w:style w:type="character" w:customStyle="1" w:styleId="StandardkleinZchn">
    <w:name w:val="Standard klein Zchn"/>
    <w:basedOn w:val="Absatz-Standardschriftart"/>
    <w:link w:val="Standardklein"/>
    <w:rsid w:val="00732DAF"/>
    <w:rPr>
      <w:rFonts w:ascii="Atlas Grotesk Medium" w:hAnsi="Atlas Grotesk Medium"/>
      <w:color w:val="000000" w:themeColor="text1"/>
      <w:sz w:val="16"/>
      <w:szCs w:val="16"/>
    </w:rPr>
  </w:style>
  <w:style w:type="character" w:customStyle="1" w:styleId="berschrift1Zchn">
    <w:name w:val="Überschrift 1 Zchn"/>
    <w:basedOn w:val="Absatz-Standardschriftart"/>
    <w:link w:val="berschrift1"/>
    <w:uiPriority w:val="9"/>
    <w:rsid w:val="00276925"/>
    <w:rPr>
      <w:rFonts w:ascii="Atlas Grotesk Medium" w:hAnsi="Atlas Grotesk Medium"/>
      <w:b/>
      <w:bCs/>
      <w:color w:val="000000" w:themeColor="text1"/>
      <w:sz w:val="28"/>
      <w:szCs w:val="28"/>
      <w:lang w:val="en-US"/>
    </w:rPr>
  </w:style>
  <w:style w:type="character" w:customStyle="1" w:styleId="HeadlineZchn">
    <w:name w:val="Headline Zchn"/>
    <w:basedOn w:val="Absatz-Standardschriftart"/>
    <w:link w:val="Headline"/>
    <w:rsid w:val="00732DAF"/>
    <w:rPr>
      <w:rFonts w:ascii="Atlas Grotesk Medium" w:hAnsi="Atlas Grotesk Medium"/>
      <w:color w:val="FFFFFF" w:themeColor="background1"/>
      <w:sz w:val="72"/>
      <w:szCs w:val="72"/>
    </w:rPr>
  </w:style>
  <w:style w:type="paragraph" w:styleId="Inhaltsverzeichnisberschrift">
    <w:name w:val="TOC Heading"/>
    <w:basedOn w:val="berschrift1"/>
    <w:next w:val="Standard"/>
    <w:uiPriority w:val="39"/>
    <w:unhideWhenUsed/>
    <w:qFormat/>
    <w:rsid w:val="00732DAF"/>
    <w:pPr>
      <w:spacing w:line="259" w:lineRule="auto"/>
      <w:outlineLvl w:val="9"/>
    </w:pPr>
    <w:rPr>
      <w:lang w:eastAsia="de-CH"/>
    </w:rPr>
  </w:style>
  <w:style w:type="paragraph" w:customStyle="1" w:styleId="Tabellentitelnegativ">
    <w:name w:val="Tabellentitel negativ"/>
    <w:basedOn w:val="Standard"/>
    <w:link w:val="TabellentitelnegativZchn"/>
    <w:qFormat/>
    <w:rsid w:val="00BE3907"/>
    <w:rPr>
      <w:b/>
      <w:bCs/>
      <w:color w:val="FFFFFF" w:themeColor="background1"/>
    </w:rPr>
  </w:style>
  <w:style w:type="paragraph" w:customStyle="1" w:styleId="Pa2">
    <w:name w:val="Pa2"/>
    <w:basedOn w:val="Standard"/>
    <w:next w:val="Standard"/>
    <w:uiPriority w:val="99"/>
    <w:rsid w:val="005E3F91"/>
    <w:pPr>
      <w:autoSpaceDE w:val="0"/>
      <w:autoSpaceDN w:val="0"/>
      <w:adjustRightInd w:val="0"/>
      <w:spacing w:line="201" w:lineRule="atLeast"/>
    </w:pPr>
    <w:rPr>
      <w:color w:val="auto"/>
      <w:sz w:val="24"/>
      <w:szCs w:val="24"/>
    </w:rPr>
  </w:style>
  <w:style w:type="character" w:customStyle="1" w:styleId="TabellentitelnegativZchn">
    <w:name w:val="Tabellentitel negativ Zchn"/>
    <w:basedOn w:val="Absatz-Standardschriftart"/>
    <w:link w:val="Tabellentitelnegativ"/>
    <w:rsid w:val="00BE3907"/>
    <w:rPr>
      <w:rFonts w:ascii="Atlas Grotesk Medium" w:hAnsi="Atlas Grotesk Medium"/>
      <w:b/>
      <w:bCs/>
      <w:color w:val="FFFFFF" w:themeColor="background1"/>
      <w:sz w:val="20"/>
      <w:szCs w:val="20"/>
    </w:rPr>
  </w:style>
  <w:style w:type="paragraph" w:customStyle="1" w:styleId="Pa6">
    <w:name w:val="Pa6"/>
    <w:basedOn w:val="Standard"/>
    <w:next w:val="Standard"/>
    <w:uiPriority w:val="99"/>
    <w:rsid w:val="005E3F91"/>
    <w:pPr>
      <w:autoSpaceDE w:val="0"/>
      <w:autoSpaceDN w:val="0"/>
      <w:adjustRightInd w:val="0"/>
      <w:spacing w:line="201" w:lineRule="atLeast"/>
    </w:pPr>
    <w:rPr>
      <w:color w:val="auto"/>
      <w:sz w:val="24"/>
      <w:szCs w:val="24"/>
    </w:rPr>
  </w:style>
  <w:style w:type="paragraph" w:customStyle="1" w:styleId="Pa3">
    <w:name w:val="Pa3"/>
    <w:basedOn w:val="Standard"/>
    <w:next w:val="Standard"/>
    <w:uiPriority w:val="99"/>
    <w:rsid w:val="005E3F91"/>
    <w:pPr>
      <w:autoSpaceDE w:val="0"/>
      <w:autoSpaceDN w:val="0"/>
      <w:adjustRightInd w:val="0"/>
      <w:spacing w:line="221" w:lineRule="atLeast"/>
    </w:pPr>
    <w:rPr>
      <w:color w:val="auto"/>
      <w:sz w:val="24"/>
      <w:szCs w:val="24"/>
    </w:rPr>
  </w:style>
  <w:style w:type="character" w:styleId="NichtaufgelsteErwhnung">
    <w:name w:val="Unresolved Mention"/>
    <w:basedOn w:val="Absatz-Standardschriftart"/>
    <w:uiPriority w:val="99"/>
    <w:semiHidden/>
    <w:unhideWhenUsed/>
    <w:rsid w:val="00CE2CE8"/>
    <w:rPr>
      <w:color w:val="605E5C"/>
      <w:shd w:val="clear" w:color="auto" w:fill="E1DFDD"/>
    </w:rPr>
  </w:style>
  <w:style w:type="paragraph" w:styleId="Verzeichnis1">
    <w:name w:val="toc 1"/>
    <w:basedOn w:val="Standard"/>
    <w:next w:val="Standard"/>
    <w:autoRedefine/>
    <w:uiPriority w:val="39"/>
    <w:unhideWhenUsed/>
    <w:rsid w:val="00BF0327"/>
    <w:pPr>
      <w:spacing w:after="100"/>
    </w:pPr>
    <w:rPr>
      <w:b/>
    </w:rPr>
  </w:style>
  <w:style w:type="character" w:customStyle="1" w:styleId="berschrift2Zchn">
    <w:name w:val="Überschrift 2 Zchn"/>
    <w:basedOn w:val="Absatz-Standardschriftart"/>
    <w:link w:val="berschrift2"/>
    <w:uiPriority w:val="9"/>
    <w:rsid w:val="00276925"/>
    <w:rPr>
      <w:rFonts w:ascii="Atlas Grotesk Medium" w:hAnsi="Atlas Grotesk Medium"/>
      <w:b/>
      <w:bCs/>
      <w:color w:val="000000" w:themeColor="text1"/>
      <w:sz w:val="24"/>
      <w:szCs w:val="24"/>
    </w:rPr>
  </w:style>
  <w:style w:type="character" w:customStyle="1" w:styleId="berschrift3Zchn">
    <w:name w:val="Überschrift 3 Zchn"/>
    <w:basedOn w:val="Absatz-Standardschriftart"/>
    <w:link w:val="berschrift3"/>
    <w:uiPriority w:val="9"/>
    <w:rsid w:val="00276925"/>
    <w:rPr>
      <w:rFonts w:ascii="Atlas Grotesk Medium" w:hAnsi="Atlas Grotesk Medium"/>
      <w:b/>
      <w:bCs/>
      <w:color w:val="000000" w:themeColor="text1"/>
      <w:sz w:val="20"/>
      <w:szCs w:val="20"/>
    </w:rPr>
  </w:style>
  <w:style w:type="paragraph" w:styleId="Verzeichnis2">
    <w:name w:val="toc 2"/>
    <w:basedOn w:val="Standard"/>
    <w:next w:val="Standard"/>
    <w:autoRedefine/>
    <w:uiPriority w:val="39"/>
    <w:unhideWhenUsed/>
    <w:rsid w:val="00276925"/>
    <w:pPr>
      <w:spacing w:after="100"/>
      <w:ind w:left="200"/>
    </w:pPr>
  </w:style>
  <w:style w:type="paragraph" w:styleId="Verzeichnis3">
    <w:name w:val="toc 3"/>
    <w:basedOn w:val="Standard"/>
    <w:next w:val="Standard"/>
    <w:autoRedefine/>
    <w:uiPriority w:val="39"/>
    <w:unhideWhenUsed/>
    <w:rsid w:val="0027692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oa100.snf.ch/de/home-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wissuniversities.ch/themen/digitalisierung/open-acc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Lettre" ma:contentTypeID="0x0101007A834E96C4D70141A50B51AEF60E3F8800FDC3F7E7F01468409BF7E754A9206472" ma:contentTypeVersion="4" ma:contentTypeDescription="" ma:contentTypeScope="" ma:versionID="a155869e8b4921d9e4fc225e1b0465cb">
  <xsd:schema xmlns:xsd="http://www.w3.org/2001/XMLSchema" xmlns:xs="http://www.w3.org/2001/XMLSchema" xmlns:p="http://schemas.microsoft.com/office/2006/metadata/properties" xmlns:ns2="fd8fab0f-8117-4c6d-951d-d1a677dd261a" targetNamespace="http://schemas.microsoft.com/office/2006/metadata/properties" ma:root="true" ma:fieldsID="b3b3c23a24c298bb8e67c6cb142780ff" ns2:_="">
    <xsd:import namespace="fd8fab0f-8117-4c6d-951d-d1a677dd26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ab0f-8117-4c6d-951d-d1a677dd2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0ABB-C615-4AD5-A9CC-E722C1081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E738A-9E19-4DD1-BDBC-CDEA6DF58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ab0f-8117-4c6d-951d-d1a677dd2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963D-E8F6-4417-A7B9-5B29BB46408B}">
  <ds:schemaRefs>
    <ds:schemaRef ds:uri="http://schemas.microsoft.com/sharepoint/v3/contenttype/forms"/>
  </ds:schemaRefs>
</ds:datastoreItem>
</file>

<file path=customXml/itemProps4.xml><?xml version="1.0" encoding="utf-8"?>
<ds:datastoreItem xmlns:ds="http://schemas.openxmlformats.org/officeDocument/2006/customXml" ds:itemID="{41903D49-32FD-4389-8BD8-0E6394DB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7453</Characters>
  <Application>Microsoft Office Word</Application>
  <DocSecurity>0</DocSecurity>
  <Lines>225</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Graf</dc:creator>
  <cp:keywords/>
  <dc:description/>
  <cp:lastModifiedBy>Charlotte</cp:lastModifiedBy>
  <cp:revision>23</cp:revision>
  <cp:lastPrinted>2019-08-15T09:08:00Z</cp:lastPrinted>
  <dcterms:created xsi:type="dcterms:W3CDTF">2020-04-27T08:18:00Z</dcterms:created>
  <dcterms:modified xsi:type="dcterms:W3CDTF">2020-04-29T05:44:00Z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0x0101007A834E96C4D70141A50B51AEF60E3F8800FDC3F7E7F01468409BF7E754A9206472</vt:lpwstr>
  </property>
</Properties>
</file>